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5CB2630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1E0440">
        <w:rPr>
          <w:rFonts w:ascii="Cambria" w:eastAsia="Times New Roman" w:hAnsi="Cambria" w:cstheme="minorHAnsi"/>
          <w:b/>
          <w:bCs/>
          <w:lang w:eastAsia="tr-TR"/>
        </w:rPr>
        <w:t>KAPADOKYA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40A54C96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90AD03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00372A5E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</w:t>
        </w:r>
        <w:r w:rsidR="001E0440">
          <w:rPr>
            <w:rStyle w:val="Kpr"/>
            <w:rFonts w:ascii="Cambria" w:hAnsi="Cambria" w:cstheme="minorHAnsi"/>
            <w:sz w:val="22"/>
            <w:szCs w:val="22"/>
          </w:rPr>
          <w:t>Kapadokya</w:t>
        </w:r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B608FC5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21E88A4D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E0440">
        <w:rPr>
          <w:rFonts w:ascii="Cambria" w:hAnsi="Cambria" w:cstheme="minorHAnsi"/>
          <w:color w:val="000000"/>
          <w:sz w:val="22"/>
          <w:szCs w:val="22"/>
        </w:rPr>
        <w:t>Çiftlik</w:t>
      </w:r>
      <w:r w:rsidR="009342C0" w:rsidRPr="00C16FFD">
        <w:rPr>
          <w:rFonts w:ascii="Cambria" w:hAnsi="Cambria" w:cstheme="minorHAnsi"/>
          <w:color w:val="000000"/>
          <w:sz w:val="22"/>
          <w:szCs w:val="22"/>
        </w:rPr>
        <w:t>/</w:t>
      </w:r>
      <w:r w:rsidR="001E0440">
        <w:rPr>
          <w:rFonts w:ascii="Cambria" w:hAnsi="Cambria" w:cstheme="minorHAnsi"/>
          <w:color w:val="000000"/>
          <w:sz w:val="22"/>
          <w:szCs w:val="22"/>
        </w:rPr>
        <w:t>NİĞDE</w:t>
      </w:r>
      <w:r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1E0440">
        <w:rPr>
          <w:rFonts w:ascii="Cambria" w:hAnsi="Cambria" w:cstheme="minorHAnsi"/>
          <w:color w:val="000000"/>
          <w:sz w:val="22"/>
          <w:szCs w:val="22"/>
        </w:rPr>
        <w:t>Derinkuyu</w:t>
      </w:r>
      <w:r w:rsidR="00E92414">
        <w:rPr>
          <w:rFonts w:ascii="Cambria" w:hAnsi="Cambria" w:cstheme="minorHAnsi"/>
          <w:color w:val="000000"/>
          <w:sz w:val="22"/>
          <w:szCs w:val="22"/>
        </w:rPr>
        <w:t>,Hacıbektaş</w:t>
      </w:r>
      <w:proofErr w:type="gramEnd"/>
      <w:r w:rsidR="00E92414">
        <w:rPr>
          <w:rFonts w:ascii="Cambria" w:hAnsi="Cambria" w:cstheme="minorHAnsi"/>
          <w:color w:val="000000"/>
          <w:sz w:val="22"/>
          <w:szCs w:val="22"/>
        </w:rPr>
        <w:t>,Acıgöl</w:t>
      </w:r>
      <w:r w:rsidR="001E0440">
        <w:rPr>
          <w:rFonts w:ascii="Cambria" w:hAnsi="Cambria" w:cstheme="minorHAnsi"/>
          <w:color w:val="000000"/>
          <w:sz w:val="22"/>
          <w:szCs w:val="22"/>
        </w:rPr>
        <w:t>,Kaymaklı</w:t>
      </w:r>
      <w:proofErr w:type="spellEnd"/>
      <w:r w:rsidR="001E0440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="001E0440">
        <w:rPr>
          <w:rFonts w:ascii="Cambria" w:hAnsi="Cambria" w:cstheme="minorHAnsi"/>
          <w:color w:val="000000"/>
          <w:sz w:val="22"/>
          <w:szCs w:val="22"/>
        </w:rPr>
        <w:t>Özkonak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 xml:space="preserve">/ </w:t>
      </w:r>
      <w:r w:rsidR="001E0440">
        <w:rPr>
          <w:rFonts w:ascii="Cambria" w:hAnsi="Cambria" w:cstheme="minorHAnsi"/>
          <w:color w:val="000000"/>
          <w:sz w:val="22"/>
          <w:szCs w:val="22"/>
        </w:rPr>
        <w:t>NEVŞEHİR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3940D8F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02707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22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702707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3FDBC5E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1E0440">
        <w:rPr>
          <w:rFonts w:ascii="Cambria" w:hAnsi="Cambria" w:cstheme="minorHAnsi"/>
          <w:color w:val="000000"/>
        </w:rPr>
        <w:t>Kapadokya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6B566074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702707">
        <w:rPr>
          <w:rFonts w:ascii="Cambria" w:hAnsi="Cambria" w:cstheme="minorHAnsi"/>
        </w:rPr>
        <w:t>27</w:t>
      </w:r>
      <w:r w:rsidR="0072009C" w:rsidRPr="00AA02EA">
        <w:rPr>
          <w:rFonts w:ascii="Cambria" w:hAnsi="Cambria" w:cstheme="minorHAnsi"/>
        </w:rPr>
        <w:t>.</w:t>
      </w:r>
      <w:r w:rsidR="004A72A3">
        <w:rPr>
          <w:rFonts w:ascii="Cambria" w:hAnsi="Cambria" w:cstheme="minorHAnsi"/>
        </w:rPr>
        <w:t>09</w:t>
      </w:r>
      <w:r w:rsidR="005849BD">
        <w:rPr>
          <w:rFonts w:ascii="Cambria" w:hAnsi="Cambria" w:cstheme="minorHAnsi"/>
        </w:rPr>
        <w:t>.2022</w:t>
      </w:r>
      <w:r w:rsidR="00FB7E18" w:rsidRPr="00AA02EA">
        <w:rPr>
          <w:rFonts w:ascii="Cambria" w:hAnsi="Cambria" w:cstheme="minorHAnsi"/>
        </w:rPr>
        <w:t xml:space="preserve"> – Saat: </w:t>
      </w:r>
      <w:r w:rsidR="004A72A3">
        <w:rPr>
          <w:rFonts w:ascii="Cambria" w:hAnsi="Cambria" w:cstheme="minorHAnsi"/>
        </w:rPr>
        <w:t>10:3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4CC7F29A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1E0440">
        <w:rPr>
          <w:rFonts w:ascii="Cambria" w:hAnsi="Cambria" w:cstheme="minorHAnsi"/>
          <w:color w:val="000000"/>
        </w:rPr>
        <w:t>Kapadokya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10E5D93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4F28B3AF" w14:textId="67820DF9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513"/>
        <w:gridCol w:w="1209"/>
        <w:gridCol w:w="1236"/>
        <w:gridCol w:w="1241"/>
        <w:gridCol w:w="1417"/>
        <w:gridCol w:w="1276"/>
      </w:tblGrid>
      <w:tr w:rsidR="00E92414" w:rsidRPr="00E92414" w14:paraId="4062B820" w14:textId="77777777" w:rsidTr="00E92414">
        <w:trPr>
          <w:trHeight w:val="552"/>
        </w:trPr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6AB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C0A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242F" w14:textId="77777777" w:rsid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</w:p>
          <w:p w14:paraId="54C7D6E0" w14:textId="4CC38A6C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28E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752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749C60" w14:textId="77777777" w:rsid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</w:p>
          <w:p w14:paraId="7374DC7E" w14:textId="156727F5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BC0D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E92414" w:rsidRPr="00E92414" w14:paraId="0C2E4AA5" w14:textId="77777777" w:rsidTr="00E92414">
        <w:trPr>
          <w:trHeight w:val="300"/>
        </w:trPr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E754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BE0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D43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DERİNKUYU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80D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KAYMAKLI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EAB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ÖZKONAK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3E35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HACIBEKTAŞ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471C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ACIGÖL</w:t>
            </w:r>
          </w:p>
        </w:tc>
      </w:tr>
      <w:tr w:rsidR="00E92414" w:rsidRPr="00E92414" w14:paraId="1A6474ED" w14:textId="77777777" w:rsidTr="00E92414">
        <w:trPr>
          <w:trHeight w:val="300"/>
        </w:trPr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63D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E4A3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9F78" w14:textId="77777777" w:rsid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MİKTAR </w:t>
            </w:r>
          </w:p>
          <w:p w14:paraId="7FA2D308" w14:textId="1D6AB745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3B10" w14:textId="77777777" w:rsid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MİKTAR </w:t>
            </w:r>
          </w:p>
          <w:p w14:paraId="2486E832" w14:textId="0A0A11A9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C763" w14:textId="77777777" w:rsid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MİKTAR </w:t>
            </w:r>
          </w:p>
          <w:p w14:paraId="66869D9A" w14:textId="619FD575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91C2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MİKTAR </w:t>
            </w:r>
          </w:p>
          <w:p w14:paraId="569AAE2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81D2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MİKTAR </w:t>
            </w:r>
          </w:p>
          <w:p w14:paraId="43226AB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Sm3</w:t>
            </w:r>
          </w:p>
        </w:tc>
      </w:tr>
      <w:tr w:rsidR="00E92414" w:rsidRPr="00E92414" w14:paraId="3710DB16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736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FEF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EKİM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38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2.880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7DF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2.700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BE0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6.525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FCC5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F1AB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0</w:t>
            </w:r>
          </w:p>
        </w:tc>
      </w:tr>
      <w:tr w:rsidR="00E92414" w:rsidRPr="00E92414" w14:paraId="55F9420F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B77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BC8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KASIM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34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8.128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22D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7.620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158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18.415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DEFE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A068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8.890</w:t>
            </w:r>
          </w:p>
        </w:tc>
      </w:tr>
      <w:tr w:rsidR="00E92414" w:rsidRPr="00E92414" w14:paraId="69717C26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0B3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25D8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ARALIK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A7C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11.392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963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10.680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D82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25.810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E588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21.360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49F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17.800</w:t>
            </w:r>
          </w:p>
        </w:tc>
      </w:tr>
      <w:tr w:rsidR="00E92414" w:rsidRPr="00E92414" w14:paraId="275B4E7D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A6B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2C9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OCAK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927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12.672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129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11.880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989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28.710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A0CF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23.760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FC66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19.800</w:t>
            </w:r>
          </w:p>
        </w:tc>
      </w:tr>
      <w:tr w:rsidR="00E92414" w:rsidRPr="00E92414" w14:paraId="28775DA6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C88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0E3C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ŞUBAT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FED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A5D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042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20.300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DCD8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16.800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252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14.000</w:t>
            </w:r>
          </w:p>
        </w:tc>
      </w:tr>
      <w:tr w:rsidR="00E92414" w:rsidRPr="00E92414" w14:paraId="004C6169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6A0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FF7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MART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448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10.080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BF6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19.200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6E5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BDC7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5DD0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12.000</w:t>
            </w:r>
          </w:p>
        </w:tc>
      </w:tr>
      <w:tr w:rsidR="00E92414" w:rsidRPr="00E92414" w14:paraId="3E324786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97C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056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NİSAN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897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458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16.120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4EB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13.950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FBA4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A93B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9.300</w:t>
            </w:r>
          </w:p>
        </w:tc>
      </w:tr>
      <w:tr w:rsidR="00E92414" w:rsidRPr="00E92414" w14:paraId="7FD75113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EAA4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6F3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MAYIS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6F8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3.864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2A0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5.460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7F6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A532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2.520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3D6E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4.200</w:t>
            </w:r>
          </w:p>
        </w:tc>
      </w:tr>
      <w:tr w:rsidR="00E92414" w:rsidRPr="00E92414" w14:paraId="64449EE5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2FE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71D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HAZİRAN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F74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3.042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76F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5.980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CF0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3464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229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3.250</w:t>
            </w:r>
          </w:p>
        </w:tc>
      </w:tr>
      <w:tr w:rsidR="00E92414" w:rsidRPr="00E92414" w14:paraId="3F6C85BB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9F3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F92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TEMMUZ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817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871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6.720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EF0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65E9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7F91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3.720</w:t>
            </w:r>
          </w:p>
        </w:tc>
      </w:tr>
      <w:tr w:rsidR="00E92414" w:rsidRPr="00E92414" w14:paraId="1409FC94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399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1E5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AĞUSTOS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D56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4.927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D76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0FE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85B4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23DC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4.030</w:t>
            </w:r>
          </w:p>
        </w:tc>
      </w:tr>
      <w:tr w:rsidR="00E92414" w:rsidRPr="00E92414" w14:paraId="07364592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B6D3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AB53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EYLÜL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6188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4.927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8CDD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8.021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705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D9F6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134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4.960</w:t>
            </w:r>
          </w:p>
        </w:tc>
      </w:tr>
      <w:tr w:rsidR="00E92414" w:rsidRPr="00E92414" w14:paraId="4F387B8A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17A84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E9FE5D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41437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82.588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DC62EA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110.802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F9AC1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159.454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734CCBB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113.566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643137D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101.950</w:t>
            </w:r>
          </w:p>
        </w:tc>
      </w:tr>
      <w:tr w:rsidR="00E92414" w:rsidRPr="00E92414" w14:paraId="50F60637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2B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78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F79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FAE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6AF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ECFD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8EDC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</w:tr>
      <w:tr w:rsidR="00E92414" w:rsidRPr="00E92414" w14:paraId="7E4800E3" w14:textId="77777777" w:rsidTr="00E92414">
        <w:trPr>
          <w:trHeight w:val="30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9448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NEVŞEHİR GENEL TOPLAM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77D2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82.588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79609D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110.802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C554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159.454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DF7FF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113.566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3C3EF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101.950</w:t>
            </w:r>
          </w:p>
        </w:tc>
      </w:tr>
      <w:tr w:rsidR="00E92414" w:rsidRPr="00E92414" w14:paraId="5E811FA8" w14:textId="77777777" w:rsidTr="00E92414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40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C29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24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7D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779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5AD7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C0D9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</w:tr>
      <w:tr w:rsidR="00E92414" w:rsidRPr="00E92414" w14:paraId="75FDE05E" w14:textId="77777777" w:rsidTr="00E92414">
        <w:trPr>
          <w:trHeight w:val="30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AA861C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SÖZLEŞME TOPLAMI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BBB86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568.360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231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D5A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3DB57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677B9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</w:tr>
    </w:tbl>
    <w:p w14:paraId="035EFBA7" w14:textId="6DE8E23F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A3C8E04" w14:textId="5E623D37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9D35426" w14:textId="3B502898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D32338D" w14:textId="59F06404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639C557" w14:textId="21549D48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622A49A" w14:textId="77777777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7F69E69" w14:textId="3B27F6BD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7318D46" w14:textId="13057D64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3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593"/>
        <w:gridCol w:w="1303"/>
      </w:tblGrid>
      <w:tr w:rsidR="00E92414" w:rsidRPr="00E92414" w14:paraId="76EB9BAE" w14:textId="77777777" w:rsidTr="00E92414">
        <w:trPr>
          <w:trHeight w:val="288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81D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lastRenderedPageBreak/>
              <w:t>YIL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7F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EE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E92414" w:rsidRPr="00E92414" w14:paraId="75EF9B9D" w14:textId="77777777" w:rsidTr="00E92414">
        <w:trPr>
          <w:trHeight w:val="576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56A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2A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30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ÇİFTLİK-</w:t>
            </w:r>
          </w:p>
        </w:tc>
      </w:tr>
      <w:tr w:rsidR="00E92414" w:rsidRPr="00E92414" w14:paraId="37A3697C" w14:textId="77777777" w:rsidTr="00E92414">
        <w:trPr>
          <w:trHeight w:val="288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8B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8F9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722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MİKTAR Sm3</w:t>
            </w:r>
          </w:p>
        </w:tc>
      </w:tr>
      <w:tr w:rsidR="00E92414" w:rsidRPr="00E92414" w14:paraId="23A8DDE0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4A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76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EKİM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94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19.314</w:t>
            </w:r>
          </w:p>
        </w:tc>
      </w:tr>
      <w:tr w:rsidR="00E92414" w:rsidRPr="00E92414" w14:paraId="6D2B3CA2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81E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42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KASIM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A0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56.280</w:t>
            </w:r>
          </w:p>
        </w:tc>
      </w:tr>
      <w:tr w:rsidR="00E92414" w:rsidRPr="00E92414" w14:paraId="1B09A0C2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153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E0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ARALIK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7B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77.050</w:t>
            </w:r>
          </w:p>
        </w:tc>
      </w:tr>
      <w:tr w:rsidR="00E92414" w:rsidRPr="00E92414" w14:paraId="5983A653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E4D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754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OCAK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91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73.670</w:t>
            </w:r>
          </w:p>
        </w:tc>
      </w:tr>
      <w:tr w:rsidR="00E92414" w:rsidRPr="00E92414" w14:paraId="63E284C7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87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FC2C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ŞUBAT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4A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53.600</w:t>
            </w:r>
          </w:p>
        </w:tc>
      </w:tr>
      <w:tr w:rsidR="00E92414" w:rsidRPr="00E92414" w14:paraId="6CAAB542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36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455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MART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4C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41.870</w:t>
            </w:r>
          </w:p>
        </w:tc>
      </w:tr>
      <w:tr w:rsidR="00E92414" w:rsidRPr="00E92414" w14:paraId="764BF824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CA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F63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NİSAN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C6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25.650</w:t>
            </w:r>
          </w:p>
        </w:tc>
      </w:tr>
      <w:tr w:rsidR="00E92414" w:rsidRPr="00E92414" w14:paraId="2A1557E6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D4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4E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MAYIS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F24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7.200</w:t>
            </w:r>
          </w:p>
        </w:tc>
      </w:tr>
      <w:tr w:rsidR="00E92414" w:rsidRPr="00E92414" w14:paraId="1DCF6C78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DEA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0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HAZİRAN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72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6.225</w:t>
            </w:r>
          </w:p>
        </w:tc>
      </w:tr>
      <w:tr w:rsidR="00E92414" w:rsidRPr="00E92414" w14:paraId="1E0F1FC4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FBA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6A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TEMMUZ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1D9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6.760</w:t>
            </w:r>
          </w:p>
        </w:tc>
      </w:tr>
      <w:tr w:rsidR="00E92414" w:rsidRPr="00E92414" w14:paraId="11964BE4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62F1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EF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AĞUSTOS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F23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7.000</w:t>
            </w:r>
          </w:p>
        </w:tc>
      </w:tr>
      <w:tr w:rsidR="00E92414" w:rsidRPr="00E92414" w14:paraId="1BA87612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2C10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518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EYLÜL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A194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color w:val="000000"/>
                <w:lang w:eastAsia="tr-TR"/>
              </w:rPr>
              <w:t>7.000</w:t>
            </w:r>
          </w:p>
        </w:tc>
      </w:tr>
      <w:tr w:rsidR="00E92414" w:rsidRPr="00E92414" w14:paraId="653FB8A7" w14:textId="77777777" w:rsidTr="00E92414">
        <w:trPr>
          <w:trHeight w:val="28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C65912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53DAC8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FD234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381.619</w:t>
            </w:r>
          </w:p>
        </w:tc>
      </w:tr>
      <w:tr w:rsidR="00E92414" w:rsidRPr="00E92414" w14:paraId="6B65CD46" w14:textId="77777777" w:rsidTr="00E92414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D8A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4D6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80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</w:tr>
      <w:tr w:rsidR="00E92414" w:rsidRPr="00E92414" w14:paraId="72B9B899" w14:textId="77777777" w:rsidTr="00E92414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E7DF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3026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0F5A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color w:val="000000"/>
                <w:lang w:eastAsia="tr-TR"/>
              </w:rPr>
            </w:pPr>
          </w:p>
        </w:tc>
      </w:tr>
      <w:tr w:rsidR="00E92414" w:rsidRPr="00E92414" w14:paraId="57CD6573" w14:textId="77777777" w:rsidTr="00E92414">
        <w:trPr>
          <w:trHeight w:val="300"/>
        </w:trPr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9EBBBAB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NİĞDE GENEL TOPLAMI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38B7327" w14:textId="77777777" w:rsidR="00E92414" w:rsidRPr="00E92414" w:rsidRDefault="00E92414" w:rsidP="00E92414">
            <w:pPr>
              <w:snapToGrid w:val="0"/>
              <w:spacing w:after="0" w:line="240" w:lineRule="auto"/>
              <w:ind w:right="-567"/>
              <w:jc w:val="both"/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</w:pPr>
            <w:r w:rsidRPr="00E92414">
              <w:rPr>
                <w:rFonts w:ascii="Cambria" w:eastAsia="Times New Roman" w:hAnsi="Cambria" w:cstheme="minorHAnsi"/>
                <w:b/>
                <w:bCs/>
                <w:color w:val="000000"/>
                <w:lang w:eastAsia="tr-TR"/>
              </w:rPr>
              <w:t>381.619</w:t>
            </w:r>
          </w:p>
        </w:tc>
      </w:tr>
    </w:tbl>
    <w:p w14:paraId="54A81954" w14:textId="7A20B842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449BE33" w14:textId="2C129F0B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</w:tblGrid>
      <w:tr w:rsidR="007F0D5A" w:rsidRPr="007F0D5A" w14:paraId="51DAB80F" w14:textId="77777777" w:rsidTr="008E0CF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B0D77E3" w14:textId="77777777" w:rsidR="007F0D5A" w:rsidRPr="007F0D5A" w:rsidRDefault="007F0D5A" w:rsidP="007F0D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proofErr w:type="gramStart"/>
            <w:r w:rsidRPr="007F0D5A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KAPADOKYA  SÖZLEŞME</w:t>
            </w:r>
            <w:proofErr w:type="gramEnd"/>
            <w:r w:rsidRPr="007F0D5A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 TOPLAMI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BCF39E" w14:textId="413978EE" w:rsidR="007F0D5A" w:rsidRPr="007F0D5A" w:rsidRDefault="00E92414" w:rsidP="007F0D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949.979</w:t>
            </w:r>
          </w:p>
        </w:tc>
      </w:tr>
    </w:tbl>
    <w:p w14:paraId="1C3EB3E1" w14:textId="5793B67C" w:rsidR="007F0D5A" w:rsidRDefault="007F0D5A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58CC931B" w14:textId="1D4E0653" w:rsidR="0033172E" w:rsidRDefault="0033172E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  <w:r>
        <w:rPr>
          <w:rFonts w:ascii="Cambria" w:hAnsi="Cambria"/>
        </w:rPr>
        <w:t xml:space="preserve">CNG Toplam Alım Miktarı </w:t>
      </w:r>
      <w:r w:rsidR="00E92414">
        <w:rPr>
          <w:rFonts w:ascii="Calibri" w:hAnsi="Calibri" w:cs="Calibri"/>
          <w:b/>
          <w:bCs/>
          <w:color w:val="000000"/>
          <w:sz w:val="24"/>
          <w:szCs w:val="24"/>
        </w:rPr>
        <w:t>949.979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</w:t>
      </w:r>
    </w:p>
    <w:p w14:paraId="3F9B3DEE" w14:textId="41A3B637" w:rsidR="008408F4" w:rsidRDefault="008408F4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0924541" w14:textId="4677B052" w:rsidR="008408F4" w:rsidRDefault="008408F4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78B40E3B" w14:textId="73784250" w:rsidR="008408F4" w:rsidRDefault="008408F4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6794F95C" w14:textId="592F39D4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03CA5A14" w14:textId="04EE5F80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7D267BF" w14:textId="6DE2F7B4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9DA6FD0" w14:textId="0D17866A" w:rsidR="00012B4D" w:rsidRDefault="00012B4D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94692AF" w14:textId="33FC1422" w:rsidR="008408F4" w:rsidRDefault="008408F4" w:rsidP="008408F4">
      <w:pPr>
        <w:snapToGrid w:val="0"/>
        <w:jc w:val="both"/>
        <w:rPr>
          <w:rFonts w:ascii="Cambria" w:hAnsi="Cambria"/>
        </w:rPr>
      </w:pPr>
    </w:p>
    <w:sectPr w:rsidR="008408F4" w:rsidSect="00E924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12B4D"/>
    <w:rsid w:val="00061301"/>
    <w:rsid w:val="000679F5"/>
    <w:rsid w:val="00071923"/>
    <w:rsid w:val="000C5744"/>
    <w:rsid w:val="000E2159"/>
    <w:rsid w:val="00101D32"/>
    <w:rsid w:val="00147AC6"/>
    <w:rsid w:val="001D6A23"/>
    <w:rsid w:val="001E0440"/>
    <w:rsid w:val="001F552F"/>
    <w:rsid w:val="00205FF1"/>
    <w:rsid w:val="0021342A"/>
    <w:rsid w:val="00295189"/>
    <w:rsid w:val="002B7FA2"/>
    <w:rsid w:val="00313E3F"/>
    <w:rsid w:val="0033172E"/>
    <w:rsid w:val="0034586E"/>
    <w:rsid w:val="003C0CAB"/>
    <w:rsid w:val="003C1029"/>
    <w:rsid w:val="00467B39"/>
    <w:rsid w:val="004733EB"/>
    <w:rsid w:val="004A72A3"/>
    <w:rsid w:val="004A7CAD"/>
    <w:rsid w:val="004F5DEF"/>
    <w:rsid w:val="005849BD"/>
    <w:rsid w:val="005C5981"/>
    <w:rsid w:val="005C7DC5"/>
    <w:rsid w:val="00610784"/>
    <w:rsid w:val="0063683C"/>
    <w:rsid w:val="00645022"/>
    <w:rsid w:val="006957CC"/>
    <w:rsid w:val="006A4F6F"/>
    <w:rsid w:val="00702707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7F0D5A"/>
    <w:rsid w:val="008408F4"/>
    <w:rsid w:val="00852E0B"/>
    <w:rsid w:val="00866CA5"/>
    <w:rsid w:val="008C490A"/>
    <w:rsid w:val="008F1581"/>
    <w:rsid w:val="00907E2C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1C70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D62A59"/>
    <w:rsid w:val="00DE0341"/>
    <w:rsid w:val="00E075CE"/>
    <w:rsid w:val="00E55953"/>
    <w:rsid w:val="00E92414"/>
    <w:rsid w:val="00EB4E55"/>
    <w:rsid w:val="00EE0C1D"/>
    <w:rsid w:val="00F60C93"/>
    <w:rsid w:val="00F8741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Normal1">
    <w:name w:val="Normal1"/>
    <w:basedOn w:val="Normal"/>
    <w:link w:val="NORMALChar"/>
    <w:rsid w:val="008408F4"/>
    <w:pP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tr-TR"/>
    </w:rPr>
  </w:style>
  <w:style w:type="character" w:customStyle="1" w:styleId="NORMALChar">
    <w:name w:val="NORMAL Char"/>
    <w:basedOn w:val="VarsaylanParagrafYazTipi"/>
    <w:link w:val="Normal1"/>
    <w:rsid w:val="008408F4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2293-3A3F-4912-99D1-524715F4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Özenç Gezgin</cp:lastModifiedBy>
  <cp:revision>11</cp:revision>
  <cp:lastPrinted>2019-12-10T11:21:00Z</cp:lastPrinted>
  <dcterms:created xsi:type="dcterms:W3CDTF">2022-05-31T09:16:00Z</dcterms:created>
  <dcterms:modified xsi:type="dcterms:W3CDTF">2022-09-08T13:23:00Z</dcterms:modified>
</cp:coreProperties>
</file>