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B8A" w:rsidRPr="0081013E" w:rsidRDefault="00087B8A" w:rsidP="00F21FC3">
      <w:pPr>
        <w:pStyle w:val="ANABALIK"/>
        <w:spacing w:before="120" w:after="120"/>
        <w:rPr>
          <w:rFonts w:asciiTheme="majorHAnsi" w:hAnsiTheme="majorHAnsi" w:cs="Tahoma"/>
          <w:color w:val="000000"/>
        </w:rPr>
      </w:pPr>
      <w:r w:rsidRPr="0081013E">
        <w:rPr>
          <w:rFonts w:asciiTheme="majorHAnsi" w:hAnsiTheme="majorHAnsi" w:cs="Tahoma"/>
          <w:color w:val="000000"/>
        </w:rPr>
        <w:t>SI</w:t>
      </w:r>
      <w:r w:rsidR="005776A3" w:rsidRPr="0081013E">
        <w:rPr>
          <w:rFonts w:asciiTheme="majorHAnsi" w:hAnsiTheme="majorHAnsi" w:cs="Tahoma"/>
          <w:color w:val="000000"/>
        </w:rPr>
        <w:t>KIŞTIRILMIŞ DOĞAL GAZ (C</w:t>
      </w:r>
      <w:r w:rsidRPr="0081013E">
        <w:rPr>
          <w:rFonts w:asciiTheme="majorHAnsi" w:hAnsiTheme="majorHAnsi" w:cs="Tahoma"/>
          <w:color w:val="000000"/>
        </w:rPr>
        <w:t>NG)</w:t>
      </w:r>
      <w:r w:rsidR="00601BF8" w:rsidRPr="0081013E">
        <w:rPr>
          <w:rFonts w:asciiTheme="majorHAnsi" w:hAnsiTheme="majorHAnsi" w:cs="Tahoma"/>
          <w:color w:val="000000"/>
        </w:rPr>
        <w:t>ALIM SATIM</w:t>
      </w:r>
      <w:r w:rsidR="00707B09" w:rsidRPr="0081013E">
        <w:rPr>
          <w:rFonts w:asciiTheme="majorHAnsi" w:hAnsiTheme="majorHAnsi" w:cs="Tahoma"/>
          <w:color w:val="000000"/>
        </w:rPr>
        <w:t xml:space="preserve"> SÖZLEŞMESİ</w:t>
      </w:r>
    </w:p>
    <w:p w:rsidR="001F0910" w:rsidRPr="0081013E" w:rsidRDefault="001F0910" w:rsidP="00B17422">
      <w:pPr>
        <w:pStyle w:val="ANABALIK"/>
        <w:spacing w:before="120" w:after="120"/>
        <w:rPr>
          <w:rFonts w:asciiTheme="majorHAnsi" w:hAnsiTheme="majorHAnsi" w:cs="Tahoma"/>
          <w:color w:val="000000"/>
        </w:rPr>
      </w:pPr>
    </w:p>
    <w:p w:rsidR="00601BF8" w:rsidRPr="00B17422" w:rsidRDefault="003B7F1B"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17422">
        <w:rPr>
          <w:rFonts w:asciiTheme="majorHAnsi" w:hAnsiTheme="majorHAnsi" w:cs="Tahoma"/>
          <w:b/>
          <w:color w:val="000000"/>
          <w:sz w:val="22"/>
          <w:szCs w:val="22"/>
        </w:rPr>
        <w:t>Taraflar</w:t>
      </w:r>
      <w:r w:rsidR="00601BF8" w:rsidRPr="00B17422">
        <w:rPr>
          <w:rFonts w:asciiTheme="majorHAnsi" w:hAnsiTheme="majorHAnsi" w:cs="Tahoma"/>
          <w:b/>
          <w:color w:val="000000"/>
          <w:sz w:val="22"/>
          <w:szCs w:val="22"/>
        </w:rPr>
        <w:t>:</w:t>
      </w:r>
    </w:p>
    <w:p w:rsidR="00785CE5" w:rsidRDefault="00707B09" w:rsidP="00BA30F7">
      <w:pPr>
        <w:pStyle w:val="NORMALGR"/>
        <w:spacing w:before="120" w:beforeAutospacing="0" w:after="120" w:afterAutospacing="0" w:line="240" w:lineRule="auto"/>
        <w:ind w:left="567" w:right="43"/>
        <w:jc w:val="both"/>
        <w:rPr>
          <w:rFonts w:asciiTheme="majorHAnsi" w:hAnsiTheme="majorHAnsi" w:cs="Tahoma"/>
          <w:color w:val="000000"/>
          <w:sz w:val="22"/>
          <w:szCs w:val="22"/>
        </w:rPr>
      </w:pPr>
      <w:r w:rsidRPr="0081013E">
        <w:rPr>
          <w:rFonts w:asciiTheme="majorHAnsi" w:hAnsiTheme="majorHAnsi" w:cs="Tahoma"/>
          <w:color w:val="000000"/>
          <w:sz w:val="22"/>
          <w:szCs w:val="22"/>
        </w:rPr>
        <w:t>Bir tarafta,</w:t>
      </w:r>
      <w:r w:rsidR="0003029C">
        <w:rPr>
          <w:rFonts w:asciiTheme="majorHAnsi" w:hAnsiTheme="majorHAnsi" w:cs="Tahoma"/>
          <w:color w:val="000000"/>
          <w:sz w:val="22"/>
          <w:szCs w:val="22"/>
        </w:rPr>
        <w:t xml:space="preserve"> </w:t>
      </w:r>
      <w:r w:rsidR="00CB2462">
        <w:rPr>
          <w:rFonts w:asciiTheme="majorHAnsi" w:hAnsiTheme="majorHAnsi" w:cs="Tahoma"/>
          <w:color w:val="000000"/>
          <w:sz w:val="22"/>
          <w:szCs w:val="22"/>
        </w:rPr>
        <w:t xml:space="preserve">15 Temmuz Mahallesi Zübeyde Hanım Caddesi No: 100 Z1-Z2 Merkez /NEVŞEHİR </w:t>
      </w:r>
      <w:r w:rsidRPr="0081013E">
        <w:rPr>
          <w:rFonts w:asciiTheme="majorHAnsi" w:hAnsiTheme="majorHAnsi" w:cs="Tahoma"/>
          <w:color w:val="000000"/>
          <w:sz w:val="22"/>
          <w:szCs w:val="22"/>
        </w:rPr>
        <w:t xml:space="preserve">adresinde faaliyet gösteren </w:t>
      </w:r>
      <w:r w:rsidR="00FC0F75" w:rsidRPr="0081013E">
        <w:rPr>
          <w:rFonts w:asciiTheme="majorHAnsi" w:hAnsiTheme="majorHAnsi" w:cs="Tahoma"/>
          <w:b/>
          <w:color w:val="000000"/>
          <w:sz w:val="22"/>
          <w:szCs w:val="22"/>
        </w:rPr>
        <w:t>ENERYA</w:t>
      </w:r>
      <w:r w:rsidR="00385168">
        <w:rPr>
          <w:rFonts w:asciiTheme="majorHAnsi" w:hAnsiTheme="majorHAnsi" w:cs="Tahoma"/>
          <w:b/>
          <w:color w:val="000000"/>
          <w:sz w:val="22"/>
          <w:szCs w:val="22"/>
        </w:rPr>
        <w:t xml:space="preserve"> </w:t>
      </w:r>
      <w:r w:rsidR="0081013E" w:rsidRPr="0081013E">
        <w:rPr>
          <w:rFonts w:asciiTheme="majorHAnsi" w:hAnsiTheme="majorHAnsi" w:cs="Tahoma"/>
          <w:b/>
          <w:color w:val="000000"/>
          <w:sz w:val="22"/>
          <w:szCs w:val="22"/>
        </w:rPr>
        <w:t>K</w:t>
      </w:r>
      <w:r w:rsidR="003E5F3E">
        <w:rPr>
          <w:rFonts w:asciiTheme="majorHAnsi" w:hAnsiTheme="majorHAnsi" w:cs="Tahoma"/>
          <w:b/>
          <w:color w:val="000000"/>
          <w:sz w:val="22"/>
          <w:szCs w:val="22"/>
        </w:rPr>
        <w:t xml:space="preserve">APADOKYA </w:t>
      </w:r>
      <w:r w:rsidR="005776A3" w:rsidRPr="0081013E">
        <w:rPr>
          <w:rFonts w:asciiTheme="majorHAnsi" w:hAnsiTheme="majorHAnsi" w:cs="Tahoma"/>
          <w:b/>
          <w:color w:val="000000"/>
          <w:sz w:val="22"/>
          <w:szCs w:val="22"/>
        </w:rPr>
        <w:t>GAZ DAĞITIM A.Ş.</w:t>
      </w:r>
      <w:r w:rsidR="00385168">
        <w:rPr>
          <w:rFonts w:asciiTheme="majorHAnsi" w:hAnsiTheme="majorHAnsi" w:cs="Tahoma"/>
          <w:b/>
          <w:color w:val="000000"/>
          <w:sz w:val="22"/>
          <w:szCs w:val="22"/>
        </w:rPr>
        <w:t xml:space="preserve"> </w:t>
      </w:r>
      <w:r w:rsidR="00087B8A" w:rsidRPr="0081013E">
        <w:rPr>
          <w:rFonts w:asciiTheme="majorHAnsi" w:hAnsiTheme="majorHAnsi" w:cs="Tahoma"/>
          <w:color w:val="000000"/>
          <w:sz w:val="22"/>
          <w:szCs w:val="22"/>
        </w:rPr>
        <w:t xml:space="preserve">bundan böyle </w:t>
      </w:r>
      <w:r w:rsidR="003B7F1B" w:rsidRPr="0081013E">
        <w:rPr>
          <w:rFonts w:asciiTheme="majorHAnsi" w:hAnsiTheme="majorHAnsi" w:cs="Tahoma"/>
          <w:color w:val="000000"/>
          <w:sz w:val="22"/>
          <w:szCs w:val="22"/>
        </w:rPr>
        <w:t>“Enerya</w:t>
      </w:r>
      <w:r w:rsidRPr="0081013E">
        <w:rPr>
          <w:rFonts w:asciiTheme="majorHAnsi" w:hAnsiTheme="majorHAnsi" w:cs="Tahoma"/>
          <w:color w:val="000000"/>
          <w:sz w:val="22"/>
          <w:szCs w:val="22"/>
        </w:rPr>
        <w:t>” olarak anılacaktır) ile diğer tarafta</w:t>
      </w:r>
      <w:r w:rsidR="002A74F4">
        <w:rPr>
          <w:rFonts w:asciiTheme="majorHAnsi" w:hAnsiTheme="majorHAnsi" w:cs="Tahoma"/>
          <w:color w:val="000000"/>
          <w:sz w:val="22"/>
          <w:szCs w:val="22"/>
        </w:rPr>
        <w:t xml:space="preserve"> </w:t>
      </w:r>
      <w:r w:rsidR="00014204">
        <w:rPr>
          <w:rFonts w:asciiTheme="majorHAnsi" w:hAnsiTheme="majorHAnsi" w:cs="Tahoma"/>
          <w:color w:val="000000"/>
          <w:sz w:val="22"/>
          <w:szCs w:val="22"/>
        </w:rPr>
        <w:t>……………………………………………..</w:t>
      </w:r>
      <w:r w:rsidR="002A74F4">
        <w:rPr>
          <w:rFonts w:asciiTheme="majorHAnsi" w:hAnsiTheme="majorHAnsi" w:cs="Tahoma"/>
          <w:b/>
          <w:color w:val="000000"/>
          <w:sz w:val="22"/>
          <w:szCs w:val="22"/>
        </w:rPr>
        <w:t xml:space="preserve"> </w:t>
      </w:r>
      <w:r w:rsidR="00754C71" w:rsidRPr="0081013E">
        <w:rPr>
          <w:rFonts w:asciiTheme="majorHAnsi" w:hAnsiTheme="majorHAnsi" w:cs="Tahoma"/>
          <w:color w:val="000000"/>
          <w:sz w:val="22"/>
          <w:szCs w:val="22"/>
        </w:rPr>
        <w:t>(</w:t>
      </w:r>
      <w:r w:rsidR="00435D2C" w:rsidRPr="0081013E">
        <w:rPr>
          <w:rFonts w:asciiTheme="majorHAnsi" w:hAnsiTheme="majorHAnsi" w:cs="Tahoma"/>
          <w:color w:val="000000"/>
          <w:sz w:val="22"/>
          <w:szCs w:val="22"/>
        </w:rPr>
        <w:t>bundan böyle “Yüklenici</w:t>
      </w:r>
      <w:r w:rsidRPr="0081013E">
        <w:rPr>
          <w:rFonts w:asciiTheme="majorHAnsi" w:hAnsiTheme="majorHAnsi" w:cs="Tahoma"/>
          <w:color w:val="000000"/>
          <w:sz w:val="22"/>
          <w:szCs w:val="22"/>
        </w:rPr>
        <w:t>” olarak anılacaktır.)</w:t>
      </w:r>
      <w:r w:rsidRPr="002A74F4">
        <w:rPr>
          <w:rFonts w:asciiTheme="majorHAnsi" w:hAnsiTheme="majorHAnsi" w:cs="Tahoma"/>
          <w:color w:val="000000"/>
          <w:sz w:val="22"/>
          <w:szCs w:val="22"/>
        </w:rPr>
        <w:t>aralarında</w:t>
      </w:r>
      <w:r w:rsidR="002A74F4" w:rsidRPr="002A74F4">
        <w:rPr>
          <w:rFonts w:asciiTheme="majorHAnsi" w:hAnsiTheme="majorHAnsi" w:cs="Tahoma"/>
          <w:color w:val="000000"/>
          <w:sz w:val="22"/>
          <w:szCs w:val="22"/>
        </w:rPr>
        <w:t xml:space="preserve"> </w:t>
      </w:r>
      <w:r w:rsidR="00F5676F">
        <w:rPr>
          <w:rFonts w:asciiTheme="majorHAnsi" w:hAnsiTheme="majorHAnsi" w:cs="Tahoma"/>
          <w:color w:val="000000"/>
          <w:sz w:val="22"/>
          <w:szCs w:val="22"/>
        </w:rPr>
        <w:t>…………….</w:t>
      </w:r>
      <w:r w:rsidR="002A74F4" w:rsidRPr="002A74F4">
        <w:rPr>
          <w:rFonts w:asciiTheme="majorHAnsi" w:hAnsiTheme="majorHAnsi" w:cs="Tahoma"/>
          <w:color w:val="000000"/>
          <w:sz w:val="22"/>
          <w:szCs w:val="22"/>
        </w:rPr>
        <w:t xml:space="preserve"> </w:t>
      </w:r>
      <w:r w:rsidR="00087B8A" w:rsidRPr="002A74F4">
        <w:rPr>
          <w:rFonts w:asciiTheme="majorHAnsi" w:hAnsiTheme="majorHAnsi" w:cs="Tahoma"/>
          <w:color w:val="000000"/>
          <w:sz w:val="22"/>
          <w:szCs w:val="22"/>
        </w:rPr>
        <w:t>t</w:t>
      </w:r>
      <w:r w:rsidRPr="002A74F4">
        <w:rPr>
          <w:rFonts w:asciiTheme="majorHAnsi" w:hAnsiTheme="majorHAnsi" w:cs="Tahoma"/>
          <w:color w:val="000000"/>
          <w:sz w:val="22"/>
          <w:szCs w:val="22"/>
        </w:rPr>
        <w:t>arihinde</w:t>
      </w:r>
      <w:r w:rsidRPr="0081013E">
        <w:rPr>
          <w:rFonts w:asciiTheme="majorHAnsi" w:hAnsiTheme="majorHAnsi" w:cs="Tahoma"/>
          <w:color w:val="000000"/>
          <w:sz w:val="22"/>
          <w:szCs w:val="22"/>
        </w:rPr>
        <w:t xml:space="preserve"> tanzim ve imza edilen işbu </w:t>
      </w:r>
      <w:r w:rsidR="005776A3" w:rsidRPr="0081013E">
        <w:rPr>
          <w:rFonts w:asciiTheme="majorHAnsi" w:hAnsiTheme="majorHAnsi" w:cs="Tahoma"/>
          <w:color w:val="000000"/>
          <w:sz w:val="22"/>
          <w:szCs w:val="22"/>
        </w:rPr>
        <w:t>C</w:t>
      </w:r>
      <w:r w:rsidR="00087B8A" w:rsidRPr="0081013E">
        <w:rPr>
          <w:rFonts w:asciiTheme="majorHAnsi" w:hAnsiTheme="majorHAnsi" w:cs="Tahoma"/>
          <w:color w:val="000000"/>
          <w:sz w:val="22"/>
          <w:szCs w:val="22"/>
        </w:rPr>
        <w:t>NG Alım Satım</w:t>
      </w:r>
      <w:r w:rsidRPr="0081013E">
        <w:rPr>
          <w:rFonts w:asciiTheme="majorHAnsi" w:hAnsiTheme="majorHAnsi" w:cs="Tahoma"/>
          <w:color w:val="000000"/>
          <w:sz w:val="22"/>
          <w:szCs w:val="22"/>
        </w:rPr>
        <w:t xml:space="preserve"> Sözleşmesiyle (bundan böyle “Sözleşme” olarak anılacaktır); </w:t>
      </w:r>
      <w:r w:rsidR="005776A3" w:rsidRPr="0081013E">
        <w:rPr>
          <w:rFonts w:asciiTheme="majorHAnsi" w:hAnsiTheme="majorHAnsi" w:cs="Tahoma"/>
          <w:color w:val="000000"/>
          <w:sz w:val="22"/>
          <w:szCs w:val="22"/>
        </w:rPr>
        <w:t>Sıkıştırılmış</w:t>
      </w:r>
      <w:r w:rsidR="00087B8A" w:rsidRPr="0081013E">
        <w:rPr>
          <w:rFonts w:asciiTheme="majorHAnsi" w:hAnsiTheme="majorHAnsi" w:cs="Tahoma"/>
          <w:color w:val="000000"/>
          <w:sz w:val="22"/>
          <w:szCs w:val="22"/>
        </w:rPr>
        <w:t xml:space="preserve"> Doğal Gaz</w:t>
      </w:r>
      <w:r w:rsidR="00BA30F7">
        <w:rPr>
          <w:rFonts w:asciiTheme="majorHAnsi" w:hAnsiTheme="majorHAnsi" w:cs="Tahoma"/>
          <w:color w:val="000000"/>
          <w:sz w:val="22"/>
          <w:szCs w:val="22"/>
        </w:rPr>
        <w:t xml:space="preserve"> (CNG) </w:t>
      </w:r>
      <w:r w:rsidR="00435D2C" w:rsidRPr="0081013E">
        <w:rPr>
          <w:rFonts w:asciiTheme="majorHAnsi" w:hAnsiTheme="majorHAnsi" w:cs="Tahoma"/>
          <w:color w:val="000000"/>
          <w:sz w:val="22"/>
          <w:szCs w:val="22"/>
        </w:rPr>
        <w:t>satış koşulları ve Enerya ve Yüklenici</w:t>
      </w:r>
      <w:r w:rsidR="00E35B45">
        <w:rPr>
          <w:rFonts w:asciiTheme="majorHAnsi" w:hAnsiTheme="majorHAnsi" w:cs="Tahoma"/>
          <w:color w:val="000000"/>
          <w:sz w:val="22"/>
          <w:szCs w:val="22"/>
        </w:rPr>
        <w:t xml:space="preserve"> </w:t>
      </w:r>
      <w:r w:rsidR="00435D2C" w:rsidRPr="0081013E">
        <w:rPr>
          <w:rFonts w:asciiTheme="majorHAnsi" w:hAnsiTheme="majorHAnsi" w:cs="Tahoma"/>
          <w:color w:val="000000"/>
          <w:sz w:val="22"/>
          <w:szCs w:val="22"/>
        </w:rPr>
        <w:t>’nin</w:t>
      </w:r>
      <w:r w:rsidR="00E35B45">
        <w:rPr>
          <w:rFonts w:asciiTheme="majorHAnsi" w:hAnsiTheme="majorHAnsi" w:cs="Tahoma"/>
          <w:color w:val="000000"/>
          <w:sz w:val="22"/>
          <w:szCs w:val="22"/>
        </w:rPr>
        <w:t xml:space="preserve"> </w:t>
      </w:r>
      <w:r w:rsidR="00765CA1" w:rsidRPr="0081013E">
        <w:rPr>
          <w:rFonts w:asciiTheme="majorHAnsi" w:hAnsiTheme="majorHAnsi" w:cs="Tahoma"/>
          <w:color w:val="000000"/>
          <w:sz w:val="22"/>
          <w:szCs w:val="22"/>
        </w:rPr>
        <w:t xml:space="preserve">hak ve </w:t>
      </w:r>
      <w:r w:rsidRPr="0081013E">
        <w:rPr>
          <w:rFonts w:asciiTheme="majorHAnsi" w:hAnsiTheme="majorHAnsi" w:cs="Tahoma"/>
          <w:color w:val="000000"/>
          <w:sz w:val="22"/>
          <w:szCs w:val="22"/>
        </w:rPr>
        <w:t>yükümlülüklerine ilişkin aşağıdaki maddeler üzerinde anlaşmaya varmışlardır.</w:t>
      </w:r>
    </w:p>
    <w:p w:rsidR="00B17422" w:rsidRPr="0081013E" w:rsidRDefault="00B17422" w:rsidP="00B17422">
      <w:pPr>
        <w:pStyle w:val="NORMALGR"/>
        <w:spacing w:before="120" w:beforeAutospacing="0" w:after="120" w:afterAutospacing="0" w:line="240" w:lineRule="auto"/>
        <w:ind w:right="43"/>
        <w:jc w:val="both"/>
        <w:rPr>
          <w:rFonts w:asciiTheme="majorHAnsi" w:hAnsiTheme="majorHAnsi" w:cs="Tahoma"/>
          <w:color w:val="000000"/>
          <w:sz w:val="22"/>
          <w:szCs w:val="22"/>
        </w:rPr>
      </w:pPr>
    </w:p>
    <w:p w:rsidR="004C18E7" w:rsidRPr="0081013E" w:rsidRDefault="004C18E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Taraflara </w:t>
      </w:r>
      <w:r w:rsidR="00B17422">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B17422">
        <w:rPr>
          <w:rFonts w:asciiTheme="majorHAnsi" w:hAnsiTheme="majorHAnsi" w:cs="Tahoma"/>
          <w:b/>
          <w:color w:val="000000"/>
          <w:sz w:val="22"/>
          <w:szCs w:val="22"/>
        </w:rPr>
        <w:t>B</w:t>
      </w:r>
      <w:r w:rsidRPr="0081013E">
        <w:rPr>
          <w:rFonts w:asciiTheme="majorHAnsi" w:hAnsiTheme="majorHAnsi" w:cs="Tahoma"/>
          <w:b/>
          <w:color w:val="000000"/>
          <w:sz w:val="22"/>
          <w:szCs w:val="22"/>
        </w:rPr>
        <w:t>ilgiler</w:t>
      </w:r>
      <w:r w:rsidR="003B7F1B" w:rsidRPr="0081013E">
        <w:rPr>
          <w:rFonts w:asciiTheme="majorHAnsi" w:hAnsiTheme="majorHAnsi" w:cs="Tahoma"/>
          <w:b/>
          <w:color w:val="000000"/>
          <w:sz w:val="22"/>
          <w:szCs w:val="22"/>
        </w:rPr>
        <w:t>:</w:t>
      </w:r>
    </w:p>
    <w:p w:rsidR="004C18E7" w:rsidRPr="0081013E" w:rsidRDefault="003B7F1B" w:rsidP="00B17422">
      <w:pPr>
        <w:pStyle w:val="NORMALGR"/>
        <w:tabs>
          <w:tab w:val="left" w:pos="1134"/>
        </w:tabs>
        <w:spacing w:before="120" w:beforeAutospacing="0" w:after="120" w:afterAutospacing="0" w:line="240" w:lineRule="auto"/>
        <w:ind w:left="567"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2.1.</w:t>
      </w:r>
      <w:r w:rsidR="00B17422">
        <w:rPr>
          <w:rFonts w:asciiTheme="majorHAnsi" w:hAnsiTheme="majorHAnsi" w:cs="Tahoma"/>
          <w:color w:val="000000"/>
          <w:sz w:val="22"/>
          <w:szCs w:val="22"/>
        </w:rPr>
        <w:tab/>
      </w:r>
      <w:r w:rsidR="004C18E7" w:rsidRPr="0081013E">
        <w:rPr>
          <w:rFonts w:asciiTheme="majorHAnsi" w:hAnsiTheme="majorHAnsi" w:cs="Tahoma"/>
          <w:color w:val="000000"/>
          <w:sz w:val="22"/>
          <w:szCs w:val="22"/>
        </w:rPr>
        <w:t>Enerya</w:t>
      </w:r>
      <w:r w:rsidR="005776A3" w:rsidRPr="0081013E">
        <w:rPr>
          <w:rFonts w:asciiTheme="majorHAnsi" w:hAnsiTheme="majorHAnsi" w:cs="Tahoma"/>
          <w:color w:val="000000"/>
          <w:sz w:val="22"/>
          <w:szCs w:val="22"/>
        </w:rPr>
        <w:t>’</w:t>
      </w:r>
      <w:r w:rsidR="004C18E7" w:rsidRPr="0081013E">
        <w:rPr>
          <w:rFonts w:asciiTheme="majorHAnsi" w:hAnsiTheme="majorHAnsi" w:cs="Tahoma"/>
          <w:color w:val="000000"/>
          <w:sz w:val="22"/>
          <w:szCs w:val="22"/>
        </w:rPr>
        <w:t>nın</w:t>
      </w:r>
    </w:p>
    <w:p w:rsidR="004C18E7" w:rsidRPr="0081013E" w:rsidRDefault="004C18E7"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a</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 xml:space="preserve">Ticaret </w:t>
      </w:r>
      <w:r w:rsidR="00B17422">
        <w:rPr>
          <w:rFonts w:asciiTheme="majorHAnsi" w:hAnsiTheme="majorHAnsi" w:cs="Tahoma"/>
          <w:color w:val="000000"/>
          <w:sz w:val="22"/>
          <w:szCs w:val="22"/>
        </w:rPr>
        <w:t>U</w:t>
      </w:r>
      <w:r w:rsidRPr="0081013E">
        <w:rPr>
          <w:rFonts w:asciiTheme="majorHAnsi" w:hAnsiTheme="majorHAnsi" w:cs="Tahoma"/>
          <w:color w:val="000000"/>
          <w:sz w:val="22"/>
          <w:szCs w:val="22"/>
        </w:rPr>
        <w:t>nvanı</w:t>
      </w:r>
      <w:r w:rsidR="005776A3" w:rsidRPr="0081013E">
        <w:rPr>
          <w:rFonts w:asciiTheme="majorHAnsi" w:hAnsiTheme="majorHAnsi" w:cs="Tahoma"/>
          <w:color w:val="000000"/>
          <w:sz w:val="22"/>
          <w:szCs w:val="22"/>
        </w:rPr>
        <w:tab/>
      </w:r>
      <w:r w:rsidRPr="0081013E">
        <w:rPr>
          <w:rFonts w:asciiTheme="majorHAnsi" w:hAnsiTheme="majorHAnsi" w:cs="Tahoma"/>
          <w:color w:val="000000"/>
          <w:sz w:val="22"/>
          <w:szCs w:val="22"/>
        </w:rPr>
        <w:t>:</w:t>
      </w:r>
      <w:r w:rsidR="00B17422">
        <w:rPr>
          <w:rFonts w:asciiTheme="majorHAnsi" w:hAnsiTheme="majorHAnsi" w:cs="Tahoma"/>
          <w:color w:val="000000"/>
          <w:sz w:val="22"/>
          <w:szCs w:val="22"/>
        </w:rPr>
        <w:tab/>
      </w:r>
      <w:r w:rsidR="005776A3" w:rsidRPr="0081013E">
        <w:rPr>
          <w:rFonts w:asciiTheme="majorHAnsi" w:hAnsiTheme="majorHAnsi" w:cs="Tahoma"/>
          <w:color w:val="000000"/>
          <w:sz w:val="22"/>
          <w:szCs w:val="22"/>
        </w:rPr>
        <w:t xml:space="preserve">Enerya </w:t>
      </w:r>
      <w:r w:rsidR="003E5F3E">
        <w:rPr>
          <w:rFonts w:asciiTheme="majorHAnsi" w:hAnsiTheme="majorHAnsi" w:cs="Tahoma"/>
          <w:color w:val="000000"/>
          <w:sz w:val="22"/>
          <w:szCs w:val="22"/>
        </w:rPr>
        <w:t>Kapadokya</w:t>
      </w:r>
      <w:r w:rsidR="005776A3" w:rsidRPr="0081013E">
        <w:rPr>
          <w:rFonts w:asciiTheme="majorHAnsi" w:hAnsiTheme="majorHAnsi" w:cs="Tahoma"/>
          <w:color w:val="000000"/>
          <w:sz w:val="22"/>
          <w:szCs w:val="22"/>
        </w:rPr>
        <w:t>Gaz Dağıtım A.Ş.</w:t>
      </w:r>
    </w:p>
    <w:p w:rsidR="00F56DBD" w:rsidRDefault="004C18E7"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b</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Adresi</w:t>
      </w:r>
      <w:r w:rsidR="005776A3" w:rsidRPr="0081013E">
        <w:rPr>
          <w:rFonts w:asciiTheme="majorHAnsi" w:hAnsiTheme="majorHAnsi" w:cs="Tahoma"/>
          <w:color w:val="000000"/>
          <w:sz w:val="22"/>
          <w:szCs w:val="22"/>
        </w:rPr>
        <w:tab/>
      </w:r>
      <w:r w:rsidRPr="0081013E">
        <w:rPr>
          <w:rFonts w:asciiTheme="majorHAnsi" w:hAnsiTheme="majorHAnsi" w:cs="Tahoma"/>
          <w:color w:val="000000"/>
          <w:sz w:val="22"/>
          <w:szCs w:val="22"/>
        </w:rPr>
        <w:t>:</w:t>
      </w:r>
      <w:r w:rsidR="00B17422">
        <w:rPr>
          <w:rFonts w:asciiTheme="majorHAnsi" w:hAnsiTheme="majorHAnsi" w:cs="Tahoma"/>
          <w:color w:val="000000"/>
          <w:sz w:val="22"/>
          <w:szCs w:val="22"/>
        </w:rPr>
        <w:tab/>
      </w:r>
      <w:r w:rsidR="003E5F3E">
        <w:rPr>
          <w:rFonts w:asciiTheme="majorHAnsi" w:hAnsiTheme="majorHAnsi" w:cs="Tahoma"/>
          <w:color w:val="000000"/>
          <w:sz w:val="22"/>
          <w:szCs w:val="22"/>
        </w:rPr>
        <w:t>15 Temmuz Mh. Zübeyde Hanım Cd No:100 Z1-Z2</w:t>
      </w:r>
      <w:r w:rsidR="00F56DBD">
        <w:rPr>
          <w:rFonts w:asciiTheme="majorHAnsi" w:hAnsiTheme="majorHAnsi" w:cs="Tahoma"/>
          <w:color w:val="000000"/>
          <w:sz w:val="22"/>
          <w:szCs w:val="22"/>
        </w:rPr>
        <w:t xml:space="preserve"> </w:t>
      </w:r>
    </w:p>
    <w:p w:rsidR="004C18E7" w:rsidRPr="0081013E" w:rsidRDefault="00F56DBD"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color w:val="000000"/>
          <w:sz w:val="22"/>
          <w:szCs w:val="22"/>
        </w:rPr>
        <w:t xml:space="preserve">                                                                 </w:t>
      </w:r>
      <w:r w:rsidR="003E5F3E">
        <w:rPr>
          <w:rFonts w:asciiTheme="majorHAnsi" w:hAnsiTheme="majorHAnsi" w:cs="Tahoma"/>
          <w:color w:val="000000"/>
          <w:sz w:val="22"/>
          <w:szCs w:val="22"/>
        </w:rPr>
        <w:t>Merkez /NEVŞEHİR</w:t>
      </w:r>
    </w:p>
    <w:p w:rsidR="004C18E7" w:rsidRPr="0081013E" w:rsidRDefault="004C18E7"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c</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 xml:space="preserve">Vergi </w:t>
      </w:r>
      <w:r w:rsidR="00B17422">
        <w:rPr>
          <w:rFonts w:asciiTheme="majorHAnsi" w:hAnsiTheme="majorHAnsi" w:cs="Tahoma"/>
          <w:color w:val="000000"/>
          <w:sz w:val="22"/>
          <w:szCs w:val="22"/>
        </w:rPr>
        <w:t>Dairesi/</w:t>
      </w:r>
      <w:r w:rsidRPr="0081013E">
        <w:rPr>
          <w:rFonts w:asciiTheme="majorHAnsi" w:hAnsiTheme="majorHAnsi" w:cs="Tahoma"/>
          <w:color w:val="000000"/>
          <w:sz w:val="22"/>
          <w:szCs w:val="22"/>
        </w:rPr>
        <w:t>N</w:t>
      </w:r>
      <w:r w:rsidR="00B17422">
        <w:rPr>
          <w:rFonts w:asciiTheme="majorHAnsi" w:hAnsiTheme="majorHAnsi" w:cs="Tahoma"/>
          <w:color w:val="000000"/>
          <w:sz w:val="22"/>
          <w:szCs w:val="22"/>
        </w:rPr>
        <w:t>umarası</w:t>
      </w:r>
      <w:r w:rsidR="005776A3" w:rsidRPr="0081013E">
        <w:rPr>
          <w:rFonts w:asciiTheme="majorHAnsi" w:hAnsiTheme="majorHAnsi" w:cs="Tahoma"/>
          <w:color w:val="000000"/>
          <w:sz w:val="22"/>
          <w:szCs w:val="22"/>
        </w:rPr>
        <w:tab/>
        <w:t>:</w:t>
      </w:r>
      <w:r w:rsidR="00B17422">
        <w:rPr>
          <w:rFonts w:asciiTheme="majorHAnsi" w:hAnsiTheme="majorHAnsi" w:cs="Tahoma"/>
          <w:color w:val="000000"/>
          <w:sz w:val="22"/>
          <w:szCs w:val="22"/>
        </w:rPr>
        <w:tab/>
      </w:r>
      <w:r w:rsidR="003E5F3E">
        <w:rPr>
          <w:rFonts w:asciiTheme="majorHAnsi" w:hAnsiTheme="majorHAnsi" w:cs="Tahoma"/>
          <w:color w:val="000000"/>
          <w:sz w:val="22"/>
          <w:szCs w:val="22"/>
        </w:rPr>
        <w:t>Nevşehir /6310455709</w:t>
      </w:r>
    </w:p>
    <w:p w:rsidR="004C18E7" w:rsidRPr="0081013E" w:rsidRDefault="003B7F1B"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d</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Tel</w:t>
      </w:r>
      <w:r w:rsidR="00B17422">
        <w:rPr>
          <w:rFonts w:asciiTheme="majorHAnsi" w:hAnsiTheme="majorHAnsi" w:cs="Tahoma"/>
          <w:color w:val="000000"/>
          <w:sz w:val="22"/>
          <w:szCs w:val="22"/>
        </w:rPr>
        <w:t>efon</w:t>
      </w:r>
      <w:r w:rsidRPr="0081013E">
        <w:rPr>
          <w:rFonts w:asciiTheme="majorHAnsi" w:hAnsiTheme="majorHAnsi" w:cs="Tahoma"/>
          <w:color w:val="000000"/>
          <w:sz w:val="22"/>
          <w:szCs w:val="22"/>
        </w:rPr>
        <w:t xml:space="preserve"> N</w:t>
      </w:r>
      <w:r w:rsidR="00B17422">
        <w:rPr>
          <w:rFonts w:asciiTheme="majorHAnsi" w:hAnsiTheme="majorHAnsi" w:cs="Tahoma"/>
          <w:color w:val="000000"/>
          <w:sz w:val="22"/>
          <w:szCs w:val="22"/>
        </w:rPr>
        <w:t>umarası</w:t>
      </w:r>
      <w:r w:rsidR="005776A3" w:rsidRPr="0081013E">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sidR="00B17422">
        <w:rPr>
          <w:rFonts w:asciiTheme="majorHAnsi" w:hAnsiTheme="majorHAnsi" w:cs="Tahoma"/>
          <w:color w:val="000000"/>
          <w:sz w:val="22"/>
          <w:szCs w:val="22"/>
        </w:rPr>
        <w:tab/>
      </w:r>
      <w:r w:rsidR="00CE1F68" w:rsidRPr="0081013E">
        <w:rPr>
          <w:rFonts w:asciiTheme="majorHAnsi" w:hAnsiTheme="majorHAnsi" w:cs="Tahoma"/>
          <w:color w:val="000000"/>
          <w:sz w:val="22"/>
          <w:szCs w:val="22"/>
        </w:rPr>
        <w:t>444 8 429</w:t>
      </w:r>
    </w:p>
    <w:p w:rsidR="004C18E7" w:rsidRPr="0081013E" w:rsidRDefault="003B7F1B"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e</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Faks N</w:t>
      </w:r>
      <w:r w:rsidR="00B17422">
        <w:rPr>
          <w:rFonts w:asciiTheme="majorHAnsi" w:hAnsiTheme="majorHAnsi" w:cs="Tahoma"/>
          <w:color w:val="000000"/>
          <w:sz w:val="22"/>
          <w:szCs w:val="22"/>
        </w:rPr>
        <w:t>umarası</w:t>
      </w:r>
      <w:r w:rsidR="005776A3" w:rsidRPr="0081013E">
        <w:rPr>
          <w:rFonts w:asciiTheme="majorHAnsi" w:hAnsiTheme="majorHAnsi" w:cs="Tahoma"/>
          <w:color w:val="000000"/>
          <w:sz w:val="22"/>
          <w:szCs w:val="22"/>
        </w:rPr>
        <w:tab/>
        <w:t>:</w:t>
      </w:r>
      <w:r w:rsidR="00B17422">
        <w:rPr>
          <w:rFonts w:asciiTheme="majorHAnsi" w:hAnsiTheme="majorHAnsi" w:cs="Tahoma"/>
          <w:color w:val="000000"/>
          <w:sz w:val="22"/>
          <w:szCs w:val="22"/>
        </w:rPr>
        <w:tab/>
      </w:r>
      <w:r w:rsidR="00D16DAA">
        <w:rPr>
          <w:rFonts w:asciiTheme="majorHAnsi" w:hAnsiTheme="majorHAnsi" w:cs="Tahoma"/>
          <w:color w:val="000000"/>
          <w:sz w:val="22"/>
          <w:szCs w:val="22"/>
        </w:rPr>
        <w:t>0</w:t>
      </w:r>
      <w:r w:rsidR="00F56DBD">
        <w:rPr>
          <w:rFonts w:asciiTheme="majorHAnsi" w:hAnsiTheme="majorHAnsi" w:cs="Tahoma"/>
          <w:color w:val="000000"/>
          <w:sz w:val="22"/>
          <w:szCs w:val="22"/>
        </w:rPr>
        <w:t>3</w:t>
      </w:r>
      <w:r w:rsidR="00F370D2">
        <w:rPr>
          <w:rFonts w:asciiTheme="majorHAnsi" w:hAnsiTheme="majorHAnsi" w:cs="Tahoma"/>
          <w:color w:val="000000"/>
          <w:sz w:val="22"/>
          <w:szCs w:val="22"/>
        </w:rPr>
        <w:t>84</w:t>
      </w:r>
      <w:r w:rsidR="00F56DBD">
        <w:rPr>
          <w:rFonts w:asciiTheme="majorHAnsi" w:hAnsiTheme="majorHAnsi" w:cs="Tahoma"/>
          <w:color w:val="000000"/>
          <w:sz w:val="22"/>
          <w:szCs w:val="22"/>
        </w:rPr>
        <w:t>.</w:t>
      </w:r>
      <w:r w:rsidR="00F80789">
        <w:rPr>
          <w:rFonts w:asciiTheme="majorHAnsi" w:hAnsiTheme="majorHAnsi" w:cs="Tahoma"/>
          <w:color w:val="000000"/>
          <w:sz w:val="22"/>
          <w:szCs w:val="22"/>
        </w:rPr>
        <w:t>2132255</w:t>
      </w:r>
    </w:p>
    <w:p w:rsidR="004C18E7" w:rsidRPr="0081013E" w:rsidRDefault="003B7F1B"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f</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004C18E7" w:rsidRPr="0081013E">
        <w:rPr>
          <w:rFonts w:asciiTheme="majorHAnsi" w:hAnsiTheme="majorHAnsi" w:cs="Tahoma"/>
          <w:color w:val="000000"/>
          <w:sz w:val="22"/>
          <w:szCs w:val="22"/>
        </w:rPr>
        <w:t xml:space="preserve">Elektronik </w:t>
      </w:r>
      <w:r w:rsidR="00B17422">
        <w:rPr>
          <w:rFonts w:asciiTheme="majorHAnsi" w:hAnsiTheme="majorHAnsi" w:cs="Tahoma"/>
          <w:color w:val="000000"/>
          <w:sz w:val="22"/>
          <w:szCs w:val="22"/>
        </w:rPr>
        <w:t>P</w:t>
      </w:r>
      <w:r w:rsidR="004C18E7" w:rsidRPr="0081013E">
        <w:rPr>
          <w:rFonts w:asciiTheme="majorHAnsi" w:hAnsiTheme="majorHAnsi" w:cs="Tahoma"/>
          <w:color w:val="000000"/>
          <w:sz w:val="22"/>
          <w:szCs w:val="22"/>
        </w:rPr>
        <w:t xml:space="preserve">osta </w:t>
      </w:r>
      <w:r w:rsidR="00B17422">
        <w:rPr>
          <w:rFonts w:asciiTheme="majorHAnsi" w:hAnsiTheme="majorHAnsi" w:cs="Tahoma"/>
          <w:color w:val="000000"/>
          <w:sz w:val="22"/>
          <w:szCs w:val="22"/>
        </w:rPr>
        <w:t>A</w:t>
      </w:r>
      <w:r w:rsidR="004C18E7" w:rsidRPr="0081013E">
        <w:rPr>
          <w:rFonts w:asciiTheme="majorHAnsi" w:hAnsiTheme="majorHAnsi" w:cs="Tahoma"/>
          <w:color w:val="000000"/>
          <w:sz w:val="22"/>
          <w:szCs w:val="22"/>
        </w:rPr>
        <w:t>dr</w:t>
      </w:r>
      <w:r w:rsidR="00B17422">
        <w:rPr>
          <w:rFonts w:asciiTheme="majorHAnsi" w:hAnsiTheme="majorHAnsi" w:cs="Tahoma"/>
          <w:color w:val="000000"/>
          <w:sz w:val="22"/>
          <w:szCs w:val="22"/>
        </w:rPr>
        <w:t>esi</w:t>
      </w:r>
      <w:r w:rsidR="00B17422">
        <w:rPr>
          <w:rFonts w:asciiTheme="majorHAnsi" w:hAnsiTheme="majorHAnsi" w:cs="Tahoma"/>
          <w:color w:val="000000"/>
          <w:sz w:val="22"/>
          <w:szCs w:val="22"/>
        </w:rPr>
        <w:tab/>
        <w:t>:</w:t>
      </w:r>
      <w:r w:rsidR="00B17422">
        <w:rPr>
          <w:rFonts w:asciiTheme="majorHAnsi" w:hAnsiTheme="majorHAnsi" w:cs="Tahoma"/>
          <w:color w:val="000000"/>
          <w:sz w:val="22"/>
          <w:szCs w:val="22"/>
        </w:rPr>
        <w:tab/>
      </w:r>
      <w:r w:rsidR="00F56DBD" w:rsidRPr="00F56DBD">
        <w:rPr>
          <w:rFonts w:asciiTheme="majorHAnsi" w:hAnsiTheme="majorHAnsi" w:cs="Tahoma"/>
          <w:color w:val="000000"/>
          <w:sz w:val="22"/>
          <w:szCs w:val="22"/>
        </w:rPr>
        <w:t>enerya.k</w:t>
      </w:r>
      <w:r w:rsidR="00763FAA">
        <w:rPr>
          <w:rFonts w:asciiTheme="majorHAnsi" w:hAnsiTheme="majorHAnsi" w:cs="Tahoma"/>
          <w:color w:val="000000"/>
          <w:sz w:val="22"/>
          <w:szCs w:val="22"/>
        </w:rPr>
        <w:t>apadokya</w:t>
      </w:r>
      <w:r w:rsidR="00F56DBD" w:rsidRPr="00F56DBD">
        <w:rPr>
          <w:rFonts w:asciiTheme="majorHAnsi" w:hAnsiTheme="majorHAnsi" w:cs="Tahoma"/>
          <w:color w:val="000000"/>
          <w:sz w:val="22"/>
          <w:szCs w:val="22"/>
        </w:rPr>
        <w:t>@hs02.kep.tr</w:t>
      </w:r>
    </w:p>
    <w:p w:rsidR="004C18E7" w:rsidRPr="00B17422" w:rsidRDefault="004C18E7" w:rsidP="00B17422">
      <w:pPr>
        <w:pStyle w:val="NORMALGR"/>
        <w:tabs>
          <w:tab w:val="left" w:pos="1134"/>
        </w:tabs>
        <w:spacing w:before="120" w:beforeAutospacing="0" w:after="120" w:afterAutospacing="0" w:line="240" w:lineRule="auto"/>
        <w:ind w:left="567" w:right="43"/>
        <w:jc w:val="both"/>
        <w:rPr>
          <w:rFonts w:asciiTheme="majorHAnsi" w:hAnsiTheme="majorHAnsi" w:cs="Tahoma"/>
          <w:b/>
          <w:color w:val="000000"/>
          <w:sz w:val="22"/>
          <w:szCs w:val="22"/>
        </w:rPr>
      </w:pPr>
      <w:r w:rsidRPr="00B17422">
        <w:rPr>
          <w:rFonts w:asciiTheme="majorHAnsi" w:hAnsiTheme="majorHAnsi" w:cs="Tahoma"/>
          <w:b/>
          <w:color w:val="000000"/>
          <w:sz w:val="22"/>
          <w:szCs w:val="22"/>
        </w:rPr>
        <w:t>2.2.</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Yüklenici</w:t>
      </w:r>
      <w:r w:rsidR="00B17422">
        <w:rPr>
          <w:rFonts w:asciiTheme="majorHAnsi" w:hAnsiTheme="majorHAnsi" w:cs="Tahoma"/>
          <w:color w:val="000000"/>
          <w:sz w:val="22"/>
          <w:szCs w:val="22"/>
        </w:rPr>
        <w:t>’</w:t>
      </w:r>
      <w:r w:rsidRPr="00B17422">
        <w:rPr>
          <w:rFonts w:asciiTheme="majorHAnsi" w:hAnsiTheme="majorHAnsi" w:cs="Tahoma"/>
          <w:color w:val="000000"/>
          <w:sz w:val="22"/>
          <w:szCs w:val="22"/>
        </w:rPr>
        <w:t>nin</w:t>
      </w:r>
    </w:p>
    <w:p w:rsidR="00B17422" w:rsidRDefault="004C18E7"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a</w:t>
      </w:r>
      <w:r w:rsidR="00B17422">
        <w:rPr>
          <w:rFonts w:asciiTheme="majorHAnsi" w:hAnsiTheme="majorHAnsi" w:cs="Tahoma"/>
          <w:b/>
          <w:color w:val="000000"/>
          <w:sz w:val="22"/>
          <w:szCs w:val="22"/>
        </w:rPr>
        <w:t>.</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 xml:space="preserve">Ticaret </w:t>
      </w:r>
      <w:r w:rsidR="00B17422">
        <w:rPr>
          <w:rFonts w:asciiTheme="majorHAnsi" w:hAnsiTheme="majorHAnsi" w:cs="Tahoma"/>
          <w:color w:val="000000"/>
          <w:sz w:val="22"/>
          <w:szCs w:val="22"/>
        </w:rPr>
        <w:t>U</w:t>
      </w:r>
      <w:r w:rsidRPr="00B17422">
        <w:rPr>
          <w:rFonts w:asciiTheme="majorHAnsi" w:hAnsiTheme="majorHAnsi" w:cs="Tahoma"/>
          <w:color w:val="000000"/>
          <w:sz w:val="22"/>
          <w:szCs w:val="22"/>
        </w:rPr>
        <w:t>nvanı</w:t>
      </w:r>
      <w:r w:rsidR="00CE1F68" w:rsidRPr="00B17422">
        <w:rPr>
          <w:rFonts w:asciiTheme="majorHAnsi" w:hAnsiTheme="majorHAnsi" w:cs="Tahoma"/>
          <w:color w:val="000000"/>
          <w:sz w:val="22"/>
          <w:szCs w:val="22"/>
        </w:rPr>
        <w:tab/>
        <w:t>:</w:t>
      </w:r>
      <w:r w:rsidR="00B17422">
        <w:rPr>
          <w:rFonts w:asciiTheme="majorHAnsi" w:hAnsiTheme="majorHAnsi" w:cs="Tahoma"/>
          <w:color w:val="000000"/>
          <w:sz w:val="22"/>
          <w:szCs w:val="22"/>
        </w:rPr>
        <w:tab/>
      </w:r>
      <w:r w:rsidR="00F5676F">
        <w:rPr>
          <w:rFonts w:asciiTheme="majorHAnsi" w:hAnsiTheme="majorHAnsi" w:cs="Tahoma"/>
          <w:b/>
          <w:color w:val="000000"/>
          <w:sz w:val="22"/>
          <w:szCs w:val="22"/>
        </w:rPr>
        <w:t>……………………………….</w:t>
      </w:r>
    </w:p>
    <w:p w:rsidR="00B17422"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b.</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Adres</w:t>
      </w:r>
      <w:r w:rsidR="003B7F1B" w:rsidRPr="0081013E">
        <w:rPr>
          <w:rFonts w:asciiTheme="majorHAnsi" w:hAnsiTheme="majorHAnsi" w:cs="Tahoma"/>
          <w:color w:val="000000"/>
          <w:sz w:val="22"/>
          <w:szCs w:val="22"/>
        </w:rPr>
        <w:t>i</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B17422"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c.</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 xml:space="preserve">Vergi </w:t>
      </w:r>
      <w:r>
        <w:rPr>
          <w:rFonts w:asciiTheme="majorHAnsi" w:hAnsiTheme="majorHAnsi" w:cs="Tahoma"/>
          <w:color w:val="000000"/>
          <w:sz w:val="22"/>
          <w:szCs w:val="22"/>
        </w:rPr>
        <w:t>Dairesi/</w:t>
      </w:r>
      <w:r w:rsidR="004C18E7" w:rsidRPr="0081013E">
        <w:rPr>
          <w:rFonts w:asciiTheme="majorHAnsi" w:hAnsiTheme="majorHAnsi" w:cs="Tahoma"/>
          <w:color w:val="000000"/>
          <w:sz w:val="22"/>
          <w:szCs w:val="22"/>
        </w:rPr>
        <w:t>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B17422"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d.</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Tel</w:t>
      </w:r>
      <w:r>
        <w:rPr>
          <w:rFonts w:asciiTheme="majorHAnsi" w:hAnsiTheme="majorHAnsi" w:cs="Tahoma"/>
          <w:color w:val="000000"/>
          <w:sz w:val="22"/>
          <w:szCs w:val="22"/>
        </w:rPr>
        <w:t>efon</w:t>
      </w:r>
      <w:r w:rsidR="003B7F1B" w:rsidRPr="0081013E">
        <w:rPr>
          <w:rFonts w:asciiTheme="majorHAnsi" w:hAnsiTheme="majorHAnsi" w:cs="Tahoma"/>
          <w:color w:val="000000"/>
          <w:sz w:val="22"/>
          <w:szCs w:val="22"/>
        </w:rPr>
        <w:t xml:space="preserve"> 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F5676F"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e.</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Faks 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3B7F1B" w:rsidRPr="0081013E">
        <w:rPr>
          <w:rFonts w:asciiTheme="majorHAnsi" w:hAnsiTheme="majorHAnsi" w:cs="Tahoma"/>
          <w:color w:val="000000"/>
          <w:sz w:val="22"/>
          <w:szCs w:val="22"/>
        </w:rPr>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F5676F" w:rsidRDefault="00B17422" w:rsidP="00F5676F">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f.</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E</w:t>
      </w:r>
      <w:r w:rsidR="004C18E7" w:rsidRPr="0081013E">
        <w:rPr>
          <w:rFonts w:asciiTheme="majorHAnsi" w:hAnsiTheme="majorHAnsi" w:cs="Tahoma"/>
          <w:color w:val="000000"/>
          <w:sz w:val="22"/>
          <w:szCs w:val="22"/>
        </w:rPr>
        <w:t xml:space="preserve">lektronik </w:t>
      </w:r>
      <w:r>
        <w:rPr>
          <w:rFonts w:asciiTheme="majorHAnsi" w:hAnsiTheme="majorHAnsi" w:cs="Tahoma"/>
          <w:color w:val="000000"/>
          <w:sz w:val="22"/>
          <w:szCs w:val="22"/>
        </w:rPr>
        <w:t>P</w:t>
      </w:r>
      <w:r w:rsidR="004C18E7" w:rsidRPr="0081013E">
        <w:rPr>
          <w:rFonts w:asciiTheme="majorHAnsi" w:hAnsiTheme="majorHAnsi" w:cs="Tahoma"/>
          <w:color w:val="000000"/>
          <w:sz w:val="22"/>
          <w:szCs w:val="22"/>
        </w:rPr>
        <w:t xml:space="preserve">osta </w:t>
      </w:r>
      <w:r>
        <w:rPr>
          <w:rFonts w:asciiTheme="majorHAnsi" w:hAnsiTheme="majorHAnsi" w:cs="Tahoma"/>
          <w:color w:val="000000"/>
          <w:sz w:val="22"/>
          <w:szCs w:val="22"/>
        </w:rPr>
        <w:t>A</w:t>
      </w:r>
      <w:r w:rsidR="004C18E7" w:rsidRPr="0081013E">
        <w:rPr>
          <w:rFonts w:asciiTheme="majorHAnsi" w:hAnsiTheme="majorHAnsi" w:cs="Tahoma"/>
          <w:color w:val="000000"/>
          <w:sz w:val="22"/>
          <w:szCs w:val="22"/>
        </w:rPr>
        <w:t>dr</w:t>
      </w:r>
      <w:r>
        <w:rPr>
          <w:rFonts w:asciiTheme="majorHAnsi" w:hAnsiTheme="majorHAnsi" w:cs="Tahoma"/>
          <w:color w:val="000000"/>
          <w:sz w:val="22"/>
          <w:szCs w:val="22"/>
        </w:rPr>
        <w:t>esi</w:t>
      </w:r>
      <w:r>
        <w:rPr>
          <w:rFonts w:asciiTheme="majorHAnsi" w:hAnsiTheme="majorHAnsi" w:cs="Tahoma"/>
          <w:color w:val="000000"/>
          <w:sz w:val="22"/>
          <w:szCs w:val="22"/>
        </w:rPr>
        <w:tab/>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4C18E7" w:rsidRPr="00B17422" w:rsidRDefault="00F5676F" w:rsidP="00F5676F">
      <w:pPr>
        <w:pStyle w:val="NORMALGR"/>
        <w:tabs>
          <w:tab w:val="left" w:pos="1560"/>
          <w:tab w:val="left" w:pos="3969"/>
          <w:tab w:val="left" w:pos="4253"/>
        </w:tabs>
        <w:spacing w:before="120" w:beforeAutospacing="0" w:after="120" w:afterAutospacing="0" w:line="240" w:lineRule="auto"/>
        <w:ind w:right="43"/>
        <w:jc w:val="both"/>
        <w:rPr>
          <w:rFonts w:asciiTheme="majorHAnsi" w:hAnsiTheme="majorHAnsi" w:cs="Tahoma"/>
          <w:color w:val="000000"/>
          <w:sz w:val="22"/>
          <w:szCs w:val="22"/>
        </w:rPr>
      </w:pPr>
      <w:r>
        <w:rPr>
          <w:rFonts w:asciiTheme="majorHAnsi" w:hAnsiTheme="majorHAnsi" w:cs="Tahoma"/>
          <w:b/>
          <w:color w:val="000000"/>
          <w:sz w:val="22"/>
          <w:szCs w:val="22"/>
        </w:rPr>
        <w:t xml:space="preserve">           </w:t>
      </w:r>
      <w:r w:rsidR="004C18E7" w:rsidRPr="00B17422">
        <w:rPr>
          <w:rFonts w:asciiTheme="majorHAnsi" w:hAnsiTheme="majorHAnsi" w:cs="Tahoma"/>
          <w:b/>
          <w:color w:val="000000"/>
          <w:sz w:val="22"/>
          <w:szCs w:val="22"/>
        </w:rPr>
        <w:t>2.3.</w:t>
      </w:r>
      <w:r w:rsidR="00B17422">
        <w:rPr>
          <w:rFonts w:asciiTheme="majorHAnsi" w:hAnsiTheme="majorHAnsi" w:cs="Tahoma"/>
          <w:b/>
          <w:color w:val="000000"/>
          <w:sz w:val="22"/>
          <w:szCs w:val="22"/>
        </w:rPr>
        <w:tab/>
      </w:r>
      <w:r w:rsidR="004C18E7" w:rsidRPr="00B17422">
        <w:rPr>
          <w:rFonts w:asciiTheme="majorHAnsi" w:hAnsiTheme="majorHAnsi" w:cs="Tahoma"/>
          <w:color w:val="000000"/>
          <w:sz w:val="22"/>
          <w:szCs w:val="22"/>
        </w:rPr>
        <w:t xml:space="preserve">Her iki taraf 2.1 ve 2.2. maddelerinde belirtilen adreslerini tebligat adresleri olarak kabul etmişlerdir. Adres değişiklikleri usulüne uygun şekilde karşı tarafa tebliğ edilmedikçe en son bildirilen adrese yapılacak tebliğ ilgili tarafa yapılmış sayılır. </w:t>
      </w:r>
    </w:p>
    <w:p w:rsidR="004C18E7" w:rsidRPr="00B17422" w:rsidRDefault="004C18E7" w:rsidP="00B17422">
      <w:pPr>
        <w:pStyle w:val="NORMALGR"/>
        <w:tabs>
          <w:tab w:val="left" w:pos="1134"/>
        </w:tabs>
        <w:spacing w:before="120" w:beforeAutospacing="0" w:after="120" w:afterAutospacing="0" w:line="240" w:lineRule="auto"/>
        <w:ind w:left="1134" w:right="43" w:hanging="567"/>
        <w:jc w:val="both"/>
        <w:rPr>
          <w:rFonts w:asciiTheme="majorHAnsi" w:hAnsiTheme="majorHAnsi" w:cs="Tahoma"/>
          <w:color w:val="000000"/>
          <w:sz w:val="22"/>
          <w:szCs w:val="22"/>
        </w:rPr>
      </w:pPr>
      <w:r w:rsidRPr="00B17422">
        <w:rPr>
          <w:rFonts w:asciiTheme="majorHAnsi" w:hAnsiTheme="majorHAnsi" w:cs="Tahoma"/>
          <w:b/>
          <w:color w:val="000000"/>
          <w:sz w:val="22"/>
          <w:szCs w:val="22"/>
        </w:rPr>
        <w:t>2.4.</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 xml:space="preserve">Taraflar, yazılı tebligatı daha sonra süresi içinde yapmak kaydıyla, kurye, faks veya elektronik posta gibi diğer yollarla da bildirim yapabilirler. </w:t>
      </w:r>
    </w:p>
    <w:p w:rsidR="00601BF8" w:rsidRPr="0081013E" w:rsidRDefault="00601BF8" w:rsidP="00B17422">
      <w:pPr>
        <w:spacing w:before="120" w:after="120"/>
        <w:jc w:val="both"/>
        <w:rPr>
          <w:rFonts w:asciiTheme="majorHAnsi" w:hAnsiTheme="majorHAnsi" w:cs="Tahoma"/>
          <w:sz w:val="22"/>
          <w:szCs w:val="22"/>
        </w:rPr>
      </w:pPr>
    </w:p>
    <w:p w:rsidR="00785CE5" w:rsidRPr="00B17422"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bookmarkStart w:id="0" w:name="_Toc188354608"/>
      <w:bookmarkStart w:id="1" w:name="_Toc188433777"/>
      <w:bookmarkStart w:id="2" w:name="_Toc188433821"/>
      <w:bookmarkStart w:id="3" w:name="_Toc188433901"/>
      <w:bookmarkStart w:id="4" w:name="_Toc215043241"/>
      <w:bookmarkStart w:id="5" w:name="_Toc233627099"/>
      <w:bookmarkStart w:id="6" w:name="_Toc223152975"/>
      <w:r w:rsidRPr="00B17422">
        <w:rPr>
          <w:rFonts w:asciiTheme="majorHAnsi" w:hAnsiTheme="majorHAnsi" w:cs="Tahoma"/>
          <w:b/>
          <w:color w:val="000000"/>
          <w:sz w:val="22"/>
          <w:szCs w:val="22"/>
        </w:rPr>
        <w:t>T</w:t>
      </w:r>
      <w:bookmarkEnd w:id="0"/>
      <w:bookmarkEnd w:id="1"/>
      <w:bookmarkEnd w:id="2"/>
      <w:bookmarkEnd w:id="3"/>
      <w:bookmarkEnd w:id="4"/>
      <w:bookmarkEnd w:id="5"/>
      <w:bookmarkEnd w:id="6"/>
      <w:r w:rsidR="003B7F1B" w:rsidRPr="00B17422">
        <w:rPr>
          <w:rFonts w:asciiTheme="majorHAnsi" w:hAnsiTheme="majorHAnsi" w:cs="Tahoma"/>
          <w:b/>
          <w:color w:val="000000"/>
          <w:sz w:val="22"/>
          <w:szCs w:val="22"/>
        </w:rPr>
        <w:t>anımlar:</w:t>
      </w:r>
    </w:p>
    <w:p w:rsidR="00785CE5" w:rsidRPr="0081013E" w:rsidRDefault="00707B09" w:rsidP="00291432">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Aşağıda tanımlanan kelime ve terimler işbu Sözleşme kapsamında, aksi belirtilmedikçe, tanımlandıkları şekilde kullanılacaktır. Tekil ifadeler aynı zamanda çoğul, çoğul ifadeler ise aynı zamanda tekil olarak yorumlanacaktır.</w:t>
      </w:r>
    </w:p>
    <w:p w:rsidR="00990A57" w:rsidRPr="0081013E" w:rsidRDefault="00990A57" w:rsidP="00291432">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b/>
          <w:color w:val="000000"/>
          <w:sz w:val="22"/>
          <w:szCs w:val="22"/>
        </w:rPr>
        <w:t xml:space="preserve">Alım </w:t>
      </w:r>
      <w:r w:rsidR="0081013E">
        <w:rPr>
          <w:rFonts w:asciiTheme="majorHAnsi" w:hAnsiTheme="majorHAnsi" w:cs="Tahoma"/>
          <w:b/>
          <w:color w:val="000000"/>
          <w:sz w:val="22"/>
          <w:szCs w:val="22"/>
        </w:rPr>
        <w:t>S</w:t>
      </w:r>
      <w:r w:rsidRPr="0081013E">
        <w:rPr>
          <w:rFonts w:asciiTheme="majorHAnsi" w:hAnsiTheme="majorHAnsi" w:cs="Tahoma"/>
          <w:b/>
          <w:color w:val="000000"/>
          <w:sz w:val="22"/>
          <w:szCs w:val="22"/>
        </w:rPr>
        <w:t>üresi:</w:t>
      </w:r>
      <w:r w:rsidR="002A74F4">
        <w:rPr>
          <w:rFonts w:asciiTheme="majorHAnsi" w:hAnsiTheme="majorHAnsi" w:cs="Tahoma"/>
          <w:b/>
          <w:color w:val="000000"/>
          <w:sz w:val="22"/>
          <w:szCs w:val="22"/>
        </w:rPr>
        <w:t xml:space="preserve"> </w:t>
      </w:r>
      <w:r w:rsidR="00915918">
        <w:rPr>
          <w:rFonts w:asciiTheme="majorHAnsi" w:hAnsiTheme="majorHAnsi" w:cs="Tahoma"/>
          <w:color w:val="000000"/>
          <w:sz w:val="22"/>
          <w:szCs w:val="22"/>
        </w:rPr>
        <w:t>20</w:t>
      </w:r>
      <w:bookmarkStart w:id="7" w:name="_GoBack"/>
      <w:bookmarkEnd w:id="7"/>
      <w:r w:rsidR="006D7F0F">
        <w:rPr>
          <w:rFonts w:asciiTheme="majorHAnsi" w:hAnsiTheme="majorHAnsi" w:cs="Tahoma"/>
          <w:color w:val="000000"/>
          <w:sz w:val="22"/>
          <w:szCs w:val="22"/>
        </w:rPr>
        <w:t>.10</w:t>
      </w:r>
      <w:r w:rsidR="0069496A">
        <w:rPr>
          <w:rFonts w:asciiTheme="majorHAnsi" w:hAnsiTheme="majorHAnsi" w:cs="Tahoma"/>
          <w:color w:val="000000"/>
          <w:sz w:val="22"/>
          <w:szCs w:val="22"/>
        </w:rPr>
        <w:t>.20</w:t>
      </w:r>
      <w:r w:rsidR="00C07F6D">
        <w:rPr>
          <w:rFonts w:asciiTheme="majorHAnsi" w:hAnsiTheme="majorHAnsi" w:cs="Tahoma"/>
          <w:color w:val="000000"/>
          <w:sz w:val="22"/>
          <w:szCs w:val="22"/>
        </w:rPr>
        <w:t>26</w:t>
      </w:r>
      <w:r w:rsidR="002A74F4">
        <w:rPr>
          <w:rFonts w:asciiTheme="majorHAnsi" w:hAnsiTheme="majorHAnsi" w:cs="Tahoma"/>
          <w:color w:val="000000"/>
          <w:sz w:val="22"/>
          <w:szCs w:val="22"/>
        </w:rPr>
        <w:t xml:space="preserve"> </w:t>
      </w:r>
      <w:r w:rsidR="00901163" w:rsidRPr="002A74F4">
        <w:rPr>
          <w:rFonts w:asciiTheme="majorHAnsi" w:hAnsiTheme="majorHAnsi" w:cs="Tahoma"/>
          <w:color w:val="000000"/>
          <w:sz w:val="22"/>
          <w:szCs w:val="22"/>
        </w:rPr>
        <w:t>tarihinden</w:t>
      </w:r>
      <w:r w:rsidR="00901163" w:rsidRPr="0081013E">
        <w:rPr>
          <w:rFonts w:asciiTheme="majorHAnsi" w:hAnsiTheme="majorHAnsi" w:cs="Tahoma"/>
          <w:color w:val="000000"/>
          <w:sz w:val="22"/>
          <w:szCs w:val="22"/>
        </w:rPr>
        <w:t xml:space="preserve"> başlamak üzere</w:t>
      </w:r>
      <w:r w:rsidR="0081013E">
        <w:rPr>
          <w:rFonts w:asciiTheme="majorHAnsi" w:hAnsiTheme="majorHAnsi" w:cs="Tahoma"/>
          <w:color w:val="000000"/>
          <w:sz w:val="22"/>
          <w:szCs w:val="22"/>
        </w:rPr>
        <w:t xml:space="preserve"> </w:t>
      </w:r>
      <w:r w:rsidR="00D16DAA">
        <w:rPr>
          <w:rFonts w:asciiTheme="majorHAnsi" w:hAnsiTheme="majorHAnsi" w:cs="Tahoma"/>
          <w:color w:val="000000"/>
          <w:sz w:val="22"/>
          <w:szCs w:val="22"/>
        </w:rPr>
        <w:t>1(bir) yıldır.</w:t>
      </w:r>
    </w:p>
    <w:p w:rsidR="00990A57" w:rsidRPr="0081013E" w:rsidRDefault="00990A57" w:rsidP="00291432">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Dağıtım Şirketi:</w:t>
      </w:r>
      <w:r w:rsidRPr="0081013E">
        <w:rPr>
          <w:rFonts w:asciiTheme="majorHAnsi" w:hAnsiTheme="majorHAnsi" w:cs="Tahoma"/>
          <w:sz w:val="22"/>
          <w:szCs w:val="22"/>
        </w:rPr>
        <w:t xml:space="preserve"> Doğal </w:t>
      </w:r>
      <w:r w:rsidR="00BA30F7">
        <w:rPr>
          <w:rFonts w:asciiTheme="majorHAnsi" w:hAnsiTheme="majorHAnsi" w:cs="Tahoma"/>
          <w:sz w:val="22"/>
          <w:szCs w:val="22"/>
        </w:rPr>
        <w:t>g</w:t>
      </w:r>
      <w:r w:rsidRPr="0081013E">
        <w:rPr>
          <w:rFonts w:asciiTheme="majorHAnsi" w:hAnsiTheme="majorHAnsi" w:cs="Tahoma"/>
          <w:sz w:val="22"/>
          <w:szCs w:val="22"/>
        </w:rPr>
        <w:t>azın Müşterilere teslim edilmek üzere mahalli gaz boru hattı şebekesi ile naklini ve perakende satışını yapan ve EPDK tarafından Müşterinin bulunduğu dağıtım bölgesi için düzenlenmiş dağıtım lisansına sahip şirketi ifade eder.</w:t>
      </w:r>
    </w:p>
    <w:p w:rsidR="00E11128" w:rsidRPr="0081013E" w:rsidRDefault="00E11128" w:rsidP="00291432">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Ay:</w:t>
      </w:r>
      <w:r w:rsidRPr="0081013E">
        <w:rPr>
          <w:rFonts w:asciiTheme="majorHAnsi" w:hAnsiTheme="majorHAnsi" w:cs="Tahoma"/>
          <w:sz w:val="22"/>
          <w:szCs w:val="22"/>
        </w:rPr>
        <w:t xml:space="preserve"> Herhangi bir takvim ayının birinci günü saat 08.00’de başlayarak bir sonraki takvim ayının birinci günü saat 08.00’de sona eren dönemi ifade eder. </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Aylık Çekiş:</w:t>
      </w:r>
      <w:r w:rsidRPr="0081013E">
        <w:rPr>
          <w:rFonts w:asciiTheme="majorHAnsi" w:hAnsiTheme="majorHAnsi" w:cs="Tahoma"/>
          <w:sz w:val="22"/>
          <w:szCs w:val="22"/>
        </w:rPr>
        <w:t xml:space="preserve"> Teslim Noktasında Müşteri tarafından 1 (bir) ay içinde çekilen toplam </w:t>
      </w:r>
      <w:r w:rsidR="005776A3" w:rsidRPr="0081013E">
        <w:rPr>
          <w:rFonts w:asciiTheme="majorHAnsi" w:hAnsiTheme="majorHAnsi" w:cs="Tahoma"/>
          <w:sz w:val="22"/>
          <w:szCs w:val="22"/>
        </w:rPr>
        <w:t>CNG</w:t>
      </w:r>
      <w:r w:rsidRPr="0081013E">
        <w:rPr>
          <w:rFonts w:asciiTheme="majorHAnsi" w:hAnsiTheme="majorHAnsi" w:cs="Tahoma"/>
          <w:sz w:val="22"/>
          <w:szCs w:val="22"/>
        </w:rPr>
        <w:t xml:space="preserve"> ifade eder.</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lastRenderedPageBreak/>
        <w:t>Gün:</w:t>
      </w:r>
      <w:r w:rsidRPr="0081013E">
        <w:rPr>
          <w:rFonts w:asciiTheme="majorHAnsi" w:hAnsiTheme="majorHAnsi" w:cs="Tahoma"/>
          <w:sz w:val="22"/>
          <w:szCs w:val="22"/>
        </w:rPr>
        <w:t xml:space="preserve"> Herhangi bir günde saat 08.00’de başlayıp bir sonraki gün saat 08.00’de sona eren zaman dilimini ifade eder.</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 xml:space="preserve">İlgili </w:t>
      </w:r>
      <w:r w:rsidR="0081013E">
        <w:rPr>
          <w:rFonts w:asciiTheme="majorHAnsi" w:hAnsiTheme="majorHAnsi" w:cs="Tahoma"/>
          <w:b/>
          <w:color w:val="000000"/>
          <w:sz w:val="22"/>
          <w:szCs w:val="22"/>
        </w:rPr>
        <w:t>M</w:t>
      </w:r>
      <w:r w:rsidRPr="0081013E">
        <w:rPr>
          <w:rFonts w:asciiTheme="majorHAnsi" w:hAnsiTheme="majorHAnsi" w:cs="Tahoma"/>
          <w:b/>
          <w:color w:val="000000"/>
          <w:sz w:val="22"/>
          <w:szCs w:val="22"/>
        </w:rPr>
        <w:t>evzuat:</w:t>
      </w:r>
      <w:r w:rsidRPr="0081013E">
        <w:rPr>
          <w:rFonts w:asciiTheme="majorHAnsi" w:hAnsiTheme="majorHAnsi" w:cs="Tahoma"/>
          <w:color w:val="000000"/>
          <w:sz w:val="22"/>
          <w:szCs w:val="22"/>
        </w:rPr>
        <w:t xml:space="preserve"> Doğal gaz piyasasına ilişkin Kanun, Yönetmelik, Tebliğ, Genelge ve Kurul Kararı ile ilgili tüzel kişinin sahip olduğu lisans veya lisansları, </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İşgünü:</w:t>
      </w:r>
      <w:r w:rsidRPr="0081013E">
        <w:rPr>
          <w:rFonts w:asciiTheme="majorHAnsi" w:hAnsiTheme="majorHAnsi" w:cs="Tahoma"/>
          <w:sz w:val="22"/>
          <w:szCs w:val="22"/>
        </w:rPr>
        <w:t xml:space="preserve"> Cumartesi, Pazar veya Türkiye’de resmi tatil olan günler hariç herhangi bir gün olarak yorumlanacaktır.</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Kurul:</w:t>
      </w:r>
      <w:r w:rsidRPr="0081013E">
        <w:rPr>
          <w:rFonts w:asciiTheme="majorHAnsi" w:hAnsiTheme="majorHAnsi" w:cs="Tahoma"/>
          <w:color w:val="000000"/>
          <w:sz w:val="22"/>
          <w:szCs w:val="22"/>
        </w:rPr>
        <w:t xml:space="preserve"> Enerji Piyasası Düzenleme Kurulunu,</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Kurum:</w:t>
      </w:r>
      <w:r w:rsidR="0081013E">
        <w:rPr>
          <w:rFonts w:asciiTheme="majorHAnsi" w:hAnsiTheme="majorHAnsi" w:cs="Tahoma"/>
          <w:color w:val="000000"/>
          <w:sz w:val="22"/>
          <w:szCs w:val="22"/>
        </w:rPr>
        <w:t xml:space="preserve">T.C. </w:t>
      </w:r>
      <w:r w:rsidRPr="0081013E">
        <w:rPr>
          <w:rFonts w:asciiTheme="majorHAnsi" w:hAnsiTheme="majorHAnsi" w:cs="Tahoma"/>
          <w:color w:val="000000"/>
          <w:sz w:val="22"/>
          <w:szCs w:val="22"/>
        </w:rPr>
        <w:t>Enerji Piyasası Düzenleme Kurumunu,</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Miktar:</w:t>
      </w:r>
      <w:r w:rsidR="00347724">
        <w:rPr>
          <w:rFonts w:asciiTheme="majorHAnsi" w:hAnsiTheme="majorHAnsi" w:cs="Tahoma"/>
          <w:sz w:val="22"/>
          <w:szCs w:val="22"/>
        </w:rPr>
        <w:t xml:space="preserve"> Sm3</w:t>
      </w:r>
      <w:r w:rsidRPr="0081013E">
        <w:rPr>
          <w:rFonts w:asciiTheme="majorHAnsi" w:hAnsiTheme="majorHAnsi" w:cs="Tahoma"/>
          <w:sz w:val="22"/>
          <w:szCs w:val="22"/>
        </w:rPr>
        <w:t xml:space="preserve"> cinsinden ifade olunan </w:t>
      </w:r>
      <w:r w:rsidR="005776A3" w:rsidRPr="0081013E">
        <w:rPr>
          <w:rFonts w:asciiTheme="majorHAnsi" w:hAnsiTheme="majorHAnsi" w:cs="Tahoma"/>
          <w:sz w:val="22"/>
          <w:szCs w:val="22"/>
        </w:rPr>
        <w:t>CNG</w:t>
      </w:r>
      <w:r w:rsidRPr="0081013E">
        <w:rPr>
          <w:rFonts w:asciiTheme="majorHAnsi" w:hAnsiTheme="majorHAnsi" w:cs="Tahoma"/>
          <w:sz w:val="22"/>
          <w:szCs w:val="22"/>
        </w:rPr>
        <w:t xml:space="preserve"> miktarını ifade eder.</w:t>
      </w:r>
    </w:p>
    <w:p w:rsidR="00990A57" w:rsidRPr="0081013E" w:rsidRDefault="00990A57"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Satış Fiyatı:</w:t>
      </w:r>
      <w:r w:rsidR="00F93275">
        <w:rPr>
          <w:rFonts w:asciiTheme="majorHAnsi" w:hAnsiTheme="majorHAnsi" w:cs="Tahoma"/>
          <w:b/>
          <w:sz w:val="22"/>
          <w:szCs w:val="22"/>
        </w:rPr>
        <w:t xml:space="preserve"> </w:t>
      </w:r>
      <w:r w:rsidR="0081013E">
        <w:rPr>
          <w:rFonts w:asciiTheme="majorHAnsi" w:hAnsiTheme="majorHAnsi" w:cs="Tahoma"/>
          <w:sz w:val="22"/>
          <w:szCs w:val="22"/>
        </w:rPr>
        <w:t>Doğrudan alım kapsamında</w:t>
      </w:r>
      <w:r w:rsidRPr="0081013E">
        <w:rPr>
          <w:rFonts w:asciiTheme="majorHAnsi" w:hAnsiTheme="majorHAnsi" w:cs="Tahoma"/>
          <w:sz w:val="22"/>
          <w:szCs w:val="22"/>
        </w:rPr>
        <w:t xml:space="preserve"> belirlenen fiyatı,</w:t>
      </w:r>
    </w:p>
    <w:p w:rsidR="00E11128" w:rsidRPr="0081013E" w:rsidRDefault="005776A3"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color w:val="000000"/>
          <w:sz w:val="22"/>
          <w:szCs w:val="22"/>
        </w:rPr>
        <w:t>Sıkıştırılmış</w:t>
      </w:r>
      <w:r w:rsidR="00134243">
        <w:rPr>
          <w:rFonts w:asciiTheme="majorHAnsi" w:hAnsiTheme="majorHAnsi" w:cs="Tahoma"/>
          <w:b/>
          <w:color w:val="000000"/>
          <w:sz w:val="22"/>
          <w:szCs w:val="22"/>
        </w:rPr>
        <w:t xml:space="preserve"> </w:t>
      </w:r>
      <w:r w:rsidR="0081013E" w:rsidRPr="0081013E">
        <w:rPr>
          <w:rFonts w:asciiTheme="majorHAnsi" w:hAnsiTheme="majorHAnsi" w:cs="Tahoma"/>
          <w:b/>
          <w:color w:val="000000"/>
          <w:sz w:val="22"/>
          <w:szCs w:val="22"/>
        </w:rPr>
        <w:t>D</w:t>
      </w:r>
      <w:r w:rsidR="00F70956" w:rsidRPr="0081013E">
        <w:rPr>
          <w:rFonts w:asciiTheme="majorHAnsi" w:hAnsiTheme="majorHAnsi" w:cs="Tahoma"/>
          <w:b/>
          <w:color w:val="000000"/>
          <w:sz w:val="22"/>
          <w:szCs w:val="22"/>
        </w:rPr>
        <w:t xml:space="preserve">oğal </w:t>
      </w:r>
      <w:r w:rsidR="0081013E" w:rsidRPr="0081013E">
        <w:rPr>
          <w:rFonts w:asciiTheme="majorHAnsi" w:hAnsiTheme="majorHAnsi" w:cs="Tahoma"/>
          <w:b/>
          <w:color w:val="000000"/>
          <w:sz w:val="22"/>
          <w:szCs w:val="22"/>
        </w:rPr>
        <w:t>G</w:t>
      </w:r>
      <w:r w:rsidR="00F70956" w:rsidRPr="0081013E">
        <w:rPr>
          <w:rFonts w:asciiTheme="majorHAnsi" w:hAnsiTheme="majorHAnsi" w:cs="Tahoma"/>
          <w:b/>
          <w:color w:val="000000"/>
          <w:sz w:val="22"/>
          <w:szCs w:val="22"/>
        </w:rPr>
        <w:t>az (</w:t>
      </w:r>
      <w:r w:rsidRPr="0081013E">
        <w:rPr>
          <w:rFonts w:asciiTheme="majorHAnsi" w:hAnsiTheme="majorHAnsi" w:cs="Tahoma"/>
          <w:b/>
          <w:color w:val="000000"/>
          <w:sz w:val="22"/>
          <w:szCs w:val="22"/>
        </w:rPr>
        <w:t>CNG</w:t>
      </w:r>
      <w:r w:rsidR="00F70956" w:rsidRPr="0081013E">
        <w:rPr>
          <w:rFonts w:asciiTheme="majorHAnsi" w:hAnsiTheme="majorHAnsi" w:cs="Tahoma"/>
          <w:b/>
          <w:color w:val="000000"/>
          <w:sz w:val="22"/>
          <w:szCs w:val="22"/>
        </w:rPr>
        <w:t>):</w:t>
      </w:r>
      <w:r w:rsidR="00F93275">
        <w:rPr>
          <w:rFonts w:asciiTheme="majorHAnsi" w:hAnsiTheme="majorHAnsi" w:cs="Tahoma"/>
          <w:b/>
          <w:color w:val="000000"/>
          <w:sz w:val="22"/>
          <w:szCs w:val="22"/>
        </w:rPr>
        <w:t xml:space="preserve"> </w:t>
      </w:r>
      <w:r w:rsidR="00392561" w:rsidRPr="0081013E">
        <w:rPr>
          <w:rFonts w:asciiTheme="majorHAnsi" w:hAnsiTheme="majorHAnsi" w:cs="Tahoma"/>
          <w:sz w:val="22"/>
          <w:szCs w:val="22"/>
        </w:rPr>
        <w:t>CNG(Sıkıştırılmış Doğal</w:t>
      </w:r>
      <w:r w:rsidR="0081013E">
        <w:rPr>
          <w:rFonts w:asciiTheme="majorHAnsi" w:hAnsiTheme="majorHAnsi" w:cs="Tahoma"/>
          <w:sz w:val="22"/>
          <w:szCs w:val="22"/>
        </w:rPr>
        <w:t xml:space="preserve"> G</w:t>
      </w:r>
      <w:r w:rsidR="00392561" w:rsidRPr="0081013E">
        <w:rPr>
          <w:rFonts w:asciiTheme="majorHAnsi" w:hAnsiTheme="majorHAnsi" w:cs="Tahoma"/>
          <w:sz w:val="22"/>
          <w:szCs w:val="22"/>
        </w:rPr>
        <w:t>az), ulusal iletim şebekesi veya şehir içi dağıtım sisteminden gaz olarak tedarik edilen doğalgazın, yaklaşık 200-250 bar basınç altında sıkıştırılmasıyla elde edilen,</w:t>
      </w:r>
      <w:r w:rsidR="00E11128" w:rsidRPr="0081013E">
        <w:rPr>
          <w:rFonts w:asciiTheme="majorHAnsi" w:hAnsiTheme="majorHAnsi" w:cs="Tahoma"/>
          <w:sz w:val="22"/>
          <w:szCs w:val="22"/>
        </w:rPr>
        <w:t xml:space="preserve"> özellikleri Ek 1</w:t>
      </w:r>
      <w:r w:rsidR="00B17422">
        <w:rPr>
          <w:rFonts w:asciiTheme="majorHAnsi" w:hAnsiTheme="majorHAnsi" w:cs="Tahoma"/>
          <w:sz w:val="22"/>
          <w:szCs w:val="22"/>
        </w:rPr>
        <w:t>.</w:t>
      </w:r>
      <w:r w:rsidR="00E11128" w:rsidRPr="0081013E">
        <w:rPr>
          <w:rFonts w:asciiTheme="majorHAnsi" w:hAnsiTheme="majorHAnsi" w:cs="Tahoma"/>
          <w:sz w:val="22"/>
          <w:szCs w:val="22"/>
        </w:rPr>
        <w:t>'de verilen gazdır.</w:t>
      </w:r>
    </w:p>
    <w:p w:rsidR="00BA30F7" w:rsidRPr="0081013E" w:rsidRDefault="00BA30F7" w:rsidP="00BA30F7">
      <w:pPr>
        <w:pStyle w:val="Normal1"/>
        <w:spacing w:before="120" w:beforeAutospacing="0" w:after="120" w:afterAutospacing="0"/>
        <w:ind w:left="567"/>
        <w:rPr>
          <w:rFonts w:asciiTheme="majorHAnsi" w:hAnsiTheme="majorHAnsi" w:cs="Tahoma"/>
          <w:color w:val="000000" w:themeColor="text1"/>
          <w:sz w:val="22"/>
          <w:szCs w:val="22"/>
        </w:rPr>
      </w:pPr>
      <w:bookmarkStart w:id="8" w:name="_Toc188354609"/>
      <w:bookmarkStart w:id="9" w:name="_Toc188433778"/>
      <w:bookmarkStart w:id="10" w:name="_Toc188433822"/>
      <w:bookmarkStart w:id="11" w:name="_Toc188433902"/>
      <w:bookmarkStart w:id="12" w:name="_Toc215043242"/>
      <w:bookmarkStart w:id="13" w:name="_Toc233627100"/>
      <w:bookmarkStart w:id="14" w:name="_Toc223152976"/>
    </w:p>
    <w:bookmarkEnd w:id="8"/>
    <w:bookmarkEnd w:id="9"/>
    <w:bookmarkEnd w:id="10"/>
    <w:bookmarkEnd w:id="11"/>
    <w:bookmarkEnd w:id="12"/>
    <w:bookmarkEnd w:id="13"/>
    <w:bookmarkEnd w:id="14"/>
    <w:p w:rsidR="00785CE5" w:rsidRPr="00BA30F7" w:rsidRDefault="003B7F1B"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Sözleşmenin Konusu:</w:t>
      </w:r>
    </w:p>
    <w:p w:rsidR="00785CE5" w:rsidRDefault="00707B09" w:rsidP="00BA30F7">
      <w:pPr>
        <w:pStyle w:val="Normal1"/>
        <w:spacing w:before="120" w:beforeAutospacing="0" w:after="120" w:afterAutospacing="0"/>
        <w:ind w:left="567"/>
        <w:rPr>
          <w:rFonts w:asciiTheme="majorHAnsi" w:hAnsiTheme="majorHAnsi" w:cs="Tahoma"/>
          <w:color w:val="000000" w:themeColor="text1"/>
          <w:sz w:val="22"/>
          <w:szCs w:val="22"/>
        </w:rPr>
      </w:pPr>
      <w:r w:rsidRPr="0081013E">
        <w:rPr>
          <w:rFonts w:asciiTheme="majorHAnsi" w:hAnsiTheme="majorHAnsi" w:cs="Tahoma"/>
          <w:color w:val="000000" w:themeColor="text1"/>
          <w:sz w:val="22"/>
          <w:szCs w:val="22"/>
        </w:rPr>
        <w:t>İşbu Sözleşmenin konusu;</w:t>
      </w:r>
      <w:bookmarkStart w:id="15" w:name="_Toc188437595"/>
      <w:bookmarkStart w:id="16" w:name="_Toc215043248"/>
      <w:bookmarkStart w:id="17" w:name="_Toc233627106"/>
      <w:bookmarkStart w:id="18" w:name="_Toc223152982"/>
      <w:r w:rsidR="003B7F1B" w:rsidRPr="0081013E">
        <w:rPr>
          <w:rFonts w:asciiTheme="majorHAnsi" w:hAnsiTheme="majorHAnsi" w:cs="Tahoma"/>
          <w:color w:val="000000" w:themeColor="text1"/>
          <w:sz w:val="22"/>
          <w:szCs w:val="22"/>
        </w:rPr>
        <w:t xml:space="preserve"> Enerya’nın</w:t>
      </w:r>
      <w:r w:rsidR="007E241D">
        <w:rPr>
          <w:rFonts w:asciiTheme="majorHAnsi" w:hAnsiTheme="majorHAnsi" w:cs="Tahoma"/>
          <w:color w:val="000000" w:themeColor="text1"/>
          <w:sz w:val="22"/>
          <w:szCs w:val="22"/>
        </w:rPr>
        <w:t xml:space="preserve"> Nevşehir ve Niğde kentlerinin</w:t>
      </w:r>
      <w:r w:rsidR="003B7F1B" w:rsidRPr="0081013E">
        <w:rPr>
          <w:rFonts w:asciiTheme="majorHAnsi" w:hAnsiTheme="majorHAnsi" w:cs="Tahoma"/>
          <w:color w:val="000000" w:themeColor="text1"/>
          <w:sz w:val="22"/>
          <w:szCs w:val="22"/>
        </w:rPr>
        <w:t xml:space="preserve"> ihtiyacı olan ve aşağıda miktarı belirtilen ve teknik özellikleri teknik şartnamede düzenlenen </w:t>
      </w:r>
      <w:r w:rsidR="005776A3" w:rsidRPr="0081013E">
        <w:rPr>
          <w:rFonts w:asciiTheme="majorHAnsi" w:hAnsiTheme="majorHAnsi" w:cs="Tahoma"/>
          <w:color w:val="000000" w:themeColor="text1"/>
          <w:sz w:val="22"/>
          <w:szCs w:val="22"/>
        </w:rPr>
        <w:t>CNG</w:t>
      </w:r>
      <w:r w:rsidR="00B17422" w:rsidRPr="0081013E">
        <w:rPr>
          <w:rFonts w:asciiTheme="majorHAnsi" w:hAnsiTheme="majorHAnsi" w:cs="Tahoma"/>
          <w:color w:val="000000" w:themeColor="text1"/>
          <w:sz w:val="22"/>
          <w:szCs w:val="22"/>
        </w:rPr>
        <w:t>’nin</w:t>
      </w:r>
      <w:r w:rsidR="00E35B45">
        <w:rPr>
          <w:rFonts w:asciiTheme="majorHAnsi" w:hAnsiTheme="majorHAnsi" w:cs="Tahoma"/>
          <w:color w:val="000000" w:themeColor="text1"/>
          <w:sz w:val="22"/>
          <w:szCs w:val="22"/>
        </w:rPr>
        <w:t xml:space="preserve"> </w:t>
      </w:r>
      <w:r w:rsidR="003B7F1B" w:rsidRPr="0081013E">
        <w:rPr>
          <w:rFonts w:asciiTheme="majorHAnsi" w:hAnsiTheme="majorHAnsi" w:cs="Tahoma"/>
          <w:color w:val="000000" w:themeColor="text1"/>
          <w:sz w:val="22"/>
          <w:szCs w:val="22"/>
        </w:rPr>
        <w:t>bu sözleşmede belirlenen şartlar dahilinde Yüklen</w:t>
      </w:r>
      <w:r w:rsidR="00435D2C" w:rsidRPr="0081013E">
        <w:rPr>
          <w:rFonts w:asciiTheme="majorHAnsi" w:hAnsiTheme="majorHAnsi" w:cs="Tahoma"/>
          <w:color w:val="000000" w:themeColor="text1"/>
          <w:sz w:val="22"/>
          <w:szCs w:val="22"/>
        </w:rPr>
        <w:t>ici tarafından temini ve Enerya’</w:t>
      </w:r>
      <w:r w:rsidR="00E35B45">
        <w:rPr>
          <w:rFonts w:asciiTheme="majorHAnsi" w:hAnsiTheme="majorHAnsi" w:cs="Tahoma"/>
          <w:color w:val="000000" w:themeColor="text1"/>
          <w:sz w:val="22"/>
          <w:szCs w:val="22"/>
        </w:rPr>
        <w:t xml:space="preserve"> </w:t>
      </w:r>
      <w:r w:rsidR="00435D2C" w:rsidRPr="0081013E">
        <w:rPr>
          <w:rFonts w:asciiTheme="majorHAnsi" w:hAnsiTheme="majorHAnsi" w:cs="Tahoma"/>
          <w:color w:val="000000" w:themeColor="text1"/>
          <w:sz w:val="22"/>
          <w:szCs w:val="22"/>
        </w:rPr>
        <w:t>ya</w:t>
      </w:r>
      <w:r w:rsidR="003B7F1B" w:rsidRPr="0081013E">
        <w:rPr>
          <w:rFonts w:asciiTheme="majorHAnsi" w:hAnsiTheme="majorHAnsi" w:cs="Tahoma"/>
          <w:color w:val="000000" w:themeColor="text1"/>
          <w:sz w:val="22"/>
          <w:szCs w:val="22"/>
        </w:rPr>
        <w:t xml:space="preserve"> teslimi işidir.</w:t>
      </w:r>
    </w:p>
    <w:p w:rsidR="00BA30F7" w:rsidRPr="00BA30F7" w:rsidRDefault="00BA30F7" w:rsidP="00BA30F7">
      <w:pPr>
        <w:pStyle w:val="Normal1"/>
        <w:spacing w:before="120" w:beforeAutospacing="0" w:after="120" w:afterAutospacing="0"/>
        <w:ind w:left="567"/>
        <w:rPr>
          <w:rFonts w:asciiTheme="majorHAnsi" w:hAnsiTheme="majorHAnsi" w:cs="Tahoma"/>
          <w:color w:val="000000" w:themeColor="text1"/>
          <w:sz w:val="22"/>
          <w:szCs w:val="22"/>
        </w:rPr>
      </w:pPr>
    </w:p>
    <w:p w:rsidR="00785CE5" w:rsidRPr="00BA30F7"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w:t>
      </w:r>
      <w:bookmarkEnd w:id="15"/>
      <w:bookmarkEnd w:id="16"/>
      <w:bookmarkEnd w:id="17"/>
      <w:bookmarkEnd w:id="18"/>
      <w:r w:rsidR="00D57B7C" w:rsidRPr="00BA30F7">
        <w:rPr>
          <w:rFonts w:asciiTheme="majorHAnsi" w:hAnsiTheme="majorHAnsi" w:cs="Tahoma"/>
          <w:b/>
          <w:color w:val="000000"/>
          <w:sz w:val="22"/>
          <w:szCs w:val="22"/>
        </w:rPr>
        <w:t>özleşmenin Süres</w:t>
      </w:r>
      <w:r w:rsidR="00B17422" w:rsidRPr="00BA30F7">
        <w:rPr>
          <w:rFonts w:asciiTheme="majorHAnsi" w:hAnsiTheme="majorHAnsi" w:cs="Tahoma"/>
          <w:b/>
          <w:color w:val="000000"/>
          <w:sz w:val="22"/>
          <w:szCs w:val="22"/>
        </w:rPr>
        <w:t>i</w:t>
      </w:r>
      <w:r w:rsidR="0057393D" w:rsidRPr="00BA30F7">
        <w:rPr>
          <w:rFonts w:asciiTheme="majorHAnsi" w:hAnsiTheme="majorHAnsi" w:cs="Tahoma"/>
          <w:b/>
          <w:color w:val="000000"/>
          <w:sz w:val="22"/>
          <w:szCs w:val="22"/>
        </w:rPr>
        <w:t>:</w:t>
      </w:r>
    </w:p>
    <w:p w:rsidR="007E241D" w:rsidRPr="00B668E9" w:rsidRDefault="007E241D" w:rsidP="007E241D">
      <w:pPr>
        <w:pStyle w:val="Normal1"/>
        <w:spacing w:before="120" w:after="120"/>
        <w:ind w:left="567"/>
        <w:rPr>
          <w:rFonts w:asciiTheme="majorHAnsi" w:hAnsiTheme="majorHAnsi" w:cs="Tahoma"/>
          <w:color w:val="000000"/>
          <w:sz w:val="22"/>
          <w:szCs w:val="22"/>
        </w:rPr>
      </w:pPr>
      <w:bookmarkStart w:id="19" w:name="_Toc188437591"/>
      <w:bookmarkStart w:id="20" w:name="_Toc215043244"/>
      <w:bookmarkStart w:id="21" w:name="_Toc233627102"/>
      <w:bookmarkStart w:id="22" w:name="_Toc223152978"/>
      <w:r w:rsidRPr="00B668E9">
        <w:rPr>
          <w:rFonts w:asciiTheme="majorHAnsi" w:hAnsiTheme="majorHAnsi" w:cs="Tahoma"/>
          <w:color w:val="000000"/>
          <w:sz w:val="22"/>
          <w:szCs w:val="22"/>
        </w:rPr>
        <w:t>Sözleşmenin süresi, sözleşmenin başlangıç tarihinden başlamak üzere 1 (bir) yıldır. İşbu sözleşme her hangi bir fesih bildirimi ya da başkaca herhangi bir hukuki işleme gerek olmadan 1 yıllık süre sonunda kendiliğinden sona erer.</w:t>
      </w:r>
    </w:p>
    <w:p w:rsidR="007E241D" w:rsidRPr="00B668E9" w:rsidRDefault="007E241D" w:rsidP="007E241D">
      <w:pPr>
        <w:pStyle w:val="Normal1"/>
        <w:spacing w:before="120" w:after="120"/>
        <w:ind w:left="567"/>
        <w:rPr>
          <w:rFonts w:asciiTheme="majorHAnsi" w:hAnsiTheme="majorHAnsi" w:cs="Tahoma"/>
          <w:color w:val="000000"/>
          <w:sz w:val="22"/>
          <w:szCs w:val="22"/>
        </w:rPr>
      </w:pPr>
      <w:r w:rsidRPr="00B668E9">
        <w:rPr>
          <w:rFonts w:asciiTheme="majorHAnsi" w:hAnsiTheme="majorHAnsi" w:cs="Tahoma"/>
          <w:color w:val="000000"/>
          <w:sz w:val="22"/>
          <w:szCs w:val="22"/>
        </w:rPr>
        <w:t xml:space="preserve">Sözleşme süresinin bitiminde, sözleşmede talep edilen miktarda CNG tüketimin gerçekleşmemesi durumunda DAĞITIM ŞİRKETİ talebine istinaden tarafların mutabakatı halinde işbu sözleşme, koşulları aynı kalacak şekilde, toplam talep değerine ulaşılana kadar yada en fazla 1 (bir) yıl süreyle uzatılabilir. </w:t>
      </w:r>
    </w:p>
    <w:p w:rsidR="007E241D" w:rsidRPr="00B668E9" w:rsidRDefault="007E241D" w:rsidP="007E241D">
      <w:pPr>
        <w:pStyle w:val="Normal1"/>
        <w:spacing w:before="120" w:after="120"/>
        <w:ind w:left="567"/>
        <w:rPr>
          <w:rFonts w:asciiTheme="majorHAnsi" w:hAnsiTheme="majorHAnsi" w:cs="Tahoma"/>
          <w:color w:val="000000"/>
          <w:sz w:val="22"/>
          <w:szCs w:val="22"/>
        </w:rPr>
      </w:pPr>
      <w:r w:rsidRPr="00B668E9">
        <w:rPr>
          <w:rFonts w:asciiTheme="majorHAnsi" w:hAnsiTheme="majorHAnsi" w:cs="Tahoma"/>
          <w:color w:val="000000"/>
          <w:sz w:val="22"/>
          <w:szCs w:val="22"/>
        </w:rPr>
        <w:t xml:space="preserve">Sözleşme süresi tamamlanmadan, sözleşmede talep edilen miktarda CNG tüketimin gerçekleşmesi durumunda, DAĞITIM ŞİRKETİ’nce yeni ihaleye çıkılabilir yada DAĞITIM ŞİRKETİ talebine istinaden tarafların mutabakatı halinde işbu sözleşme, koşulları aynı kalacak şekilde, en fazla 6 (altı) ay süreyle devam ettirilebilir. </w:t>
      </w:r>
    </w:p>
    <w:p w:rsidR="007E241D" w:rsidRDefault="007E241D" w:rsidP="007E241D">
      <w:pPr>
        <w:pStyle w:val="Normal1"/>
        <w:spacing w:before="120" w:beforeAutospacing="0" w:after="120" w:afterAutospacing="0"/>
        <w:ind w:left="567"/>
        <w:rPr>
          <w:rFonts w:asciiTheme="majorHAnsi" w:hAnsiTheme="majorHAnsi" w:cs="Tahoma"/>
          <w:color w:val="000000"/>
          <w:sz w:val="22"/>
          <w:szCs w:val="22"/>
        </w:rPr>
      </w:pPr>
      <w:r w:rsidRPr="00B668E9">
        <w:rPr>
          <w:rFonts w:asciiTheme="majorHAnsi" w:hAnsiTheme="majorHAnsi" w:cs="Tahoma"/>
          <w:color w:val="000000"/>
          <w:sz w:val="22"/>
          <w:szCs w:val="22"/>
        </w:rPr>
        <w:t>Sözleşme süresinin ve sö</w:t>
      </w:r>
      <w:r>
        <w:rPr>
          <w:rFonts w:asciiTheme="majorHAnsi" w:hAnsiTheme="majorHAnsi" w:cs="Tahoma"/>
          <w:color w:val="000000"/>
          <w:sz w:val="22"/>
          <w:szCs w:val="22"/>
        </w:rPr>
        <w:t>zleşmede talep edilen miktarda C</w:t>
      </w:r>
      <w:r w:rsidRPr="00B668E9">
        <w:rPr>
          <w:rFonts w:asciiTheme="majorHAnsi" w:hAnsiTheme="majorHAnsi" w:cs="Tahoma"/>
          <w:color w:val="000000"/>
          <w:sz w:val="22"/>
          <w:szCs w:val="22"/>
        </w:rPr>
        <w:t>NG tüketimin her ikisininde birlikte tamamlanması, ancak yeni alım ihalesi için hazırlık süreçlerinin yetiştirilemeyeceğinin öngörülmesi durumunda DAĞITIM ŞİRKETİ talebine istinaden tarafların mutabakatı halinde işbu sözleşme, koşulları aynı kalacak şekilde, 6 (altı) ayı geçmemek şartıyla devam ettirilebilir.</w:t>
      </w:r>
    </w:p>
    <w:p w:rsidR="0057393D" w:rsidRDefault="0057393D" w:rsidP="00BA30F7">
      <w:pPr>
        <w:pStyle w:val="Normal1"/>
        <w:spacing w:before="120" w:beforeAutospacing="0" w:after="120" w:afterAutospacing="0"/>
        <w:ind w:left="567"/>
        <w:rPr>
          <w:rFonts w:asciiTheme="majorHAnsi" w:hAnsiTheme="majorHAnsi" w:cs="Tahoma"/>
          <w:color w:val="000000"/>
          <w:sz w:val="22"/>
          <w:szCs w:val="22"/>
        </w:rPr>
      </w:pPr>
      <w:r w:rsidRPr="00BA30F7">
        <w:rPr>
          <w:rFonts w:asciiTheme="majorHAnsi" w:hAnsiTheme="majorHAnsi" w:cs="Tahoma"/>
          <w:color w:val="000000"/>
          <w:sz w:val="22"/>
          <w:szCs w:val="22"/>
        </w:rPr>
        <w:t>.</w:t>
      </w:r>
    </w:p>
    <w:p w:rsidR="00BA30F7" w:rsidRPr="0081013E" w:rsidRDefault="00BA30F7" w:rsidP="00BA30F7">
      <w:pPr>
        <w:pStyle w:val="Normal1"/>
        <w:spacing w:before="120" w:beforeAutospacing="0" w:after="120" w:afterAutospacing="0"/>
        <w:ind w:left="567"/>
        <w:rPr>
          <w:rFonts w:asciiTheme="majorHAnsi" w:hAnsiTheme="majorHAnsi" w:cs="Tahoma"/>
          <w:color w:val="000000"/>
          <w:sz w:val="22"/>
          <w:szCs w:val="22"/>
        </w:rPr>
      </w:pPr>
    </w:p>
    <w:p w:rsidR="00785CE5" w:rsidRPr="0081013E" w:rsidRDefault="00BA30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Pr>
          <w:rFonts w:asciiTheme="majorHAnsi" w:hAnsiTheme="majorHAnsi" w:cs="Tahoma"/>
          <w:b/>
          <w:color w:val="000000"/>
          <w:sz w:val="22"/>
          <w:szCs w:val="22"/>
        </w:rPr>
        <w:t>CNG’nin</w:t>
      </w:r>
      <w:r w:rsidR="0057393D" w:rsidRPr="0081013E">
        <w:rPr>
          <w:rFonts w:asciiTheme="majorHAnsi" w:hAnsiTheme="majorHAnsi" w:cs="Tahoma"/>
          <w:b/>
          <w:color w:val="000000"/>
          <w:sz w:val="22"/>
          <w:szCs w:val="22"/>
        </w:rPr>
        <w:t xml:space="preserve"> Kullanım Amacı:</w:t>
      </w:r>
    </w:p>
    <w:bookmarkEnd w:id="19"/>
    <w:bookmarkEnd w:id="20"/>
    <w:bookmarkEnd w:id="21"/>
    <w:bookmarkEnd w:id="22"/>
    <w:p w:rsidR="00785CE5" w:rsidRDefault="00BA30F7" w:rsidP="00BA30F7">
      <w:pPr>
        <w:pStyle w:val="Normal1"/>
        <w:spacing w:before="120" w:beforeAutospacing="0" w:after="120" w:afterAutospacing="0"/>
        <w:ind w:left="567"/>
        <w:rPr>
          <w:rFonts w:asciiTheme="majorHAnsi" w:hAnsiTheme="majorHAnsi" w:cs="Tahoma"/>
          <w:color w:val="000000"/>
          <w:sz w:val="22"/>
          <w:szCs w:val="22"/>
        </w:rPr>
      </w:pPr>
      <w:r>
        <w:rPr>
          <w:rFonts w:asciiTheme="majorHAnsi" w:hAnsiTheme="majorHAnsi" w:cs="Tahoma"/>
          <w:color w:val="000000"/>
          <w:sz w:val="22"/>
          <w:szCs w:val="22"/>
        </w:rPr>
        <w:t>Enerya</w:t>
      </w:r>
      <w:r w:rsidR="00707B09" w:rsidRPr="0081013E">
        <w:rPr>
          <w:rFonts w:asciiTheme="majorHAnsi" w:hAnsiTheme="majorHAnsi" w:cs="Tahoma"/>
          <w:color w:val="000000"/>
          <w:sz w:val="22"/>
          <w:szCs w:val="22"/>
        </w:rPr>
        <w:t xml:space="preserve"> tarafından satın alınan </w:t>
      </w:r>
      <w:r>
        <w:rPr>
          <w:rFonts w:asciiTheme="majorHAnsi" w:hAnsiTheme="majorHAnsi" w:cs="Tahoma"/>
          <w:color w:val="000000"/>
          <w:sz w:val="22"/>
          <w:szCs w:val="22"/>
        </w:rPr>
        <w:t>CNG</w:t>
      </w:r>
      <w:r w:rsidR="00707B09" w:rsidRPr="0081013E">
        <w:rPr>
          <w:rFonts w:asciiTheme="majorHAnsi" w:hAnsiTheme="majorHAnsi" w:cs="Tahoma"/>
          <w:color w:val="000000"/>
          <w:sz w:val="22"/>
          <w:szCs w:val="22"/>
        </w:rPr>
        <w:t xml:space="preserve">, Doğal Gaz Piyasası Kanunu ve </w:t>
      </w:r>
      <w:r w:rsidR="00481B9D" w:rsidRPr="0081013E">
        <w:rPr>
          <w:rFonts w:asciiTheme="majorHAnsi" w:hAnsiTheme="majorHAnsi" w:cs="Tahoma"/>
          <w:color w:val="000000"/>
          <w:sz w:val="22"/>
          <w:szCs w:val="22"/>
        </w:rPr>
        <w:t xml:space="preserve">sair </w:t>
      </w:r>
      <w:r w:rsidR="00707B09" w:rsidRPr="0081013E">
        <w:rPr>
          <w:rFonts w:asciiTheme="majorHAnsi" w:hAnsiTheme="majorHAnsi" w:cs="Tahoma"/>
          <w:color w:val="000000"/>
          <w:sz w:val="22"/>
          <w:szCs w:val="22"/>
        </w:rPr>
        <w:t>ilgili</w:t>
      </w:r>
      <w:r w:rsidR="00121CBB" w:rsidRPr="0081013E">
        <w:rPr>
          <w:rFonts w:asciiTheme="majorHAnsi" w:hAnsiTheme="majorHAnsi" w:cs="Tahoma"/>
          <w:color w:val="000000"/>
          <w:sz w:val="22"/>
          <w:szCs w:val="22"/>
        </w:rPr>
        <w:t xml:space="preserve"> mevzuat çerçevesinde </w:t>
      </w:r>
      <w:r>
        <w:rPr>
          <w:rFonts w:asciiTheme="majorHAnsi" w:hAnsiTheme="majorHAnsi" w:cs="Tahoma"/>
          <w:color w:val="000000"/>
          <w:sz w:val="22"/>
          <w:szCs w:val="22"/>
        </w:rPr>
        <w:t>Enerya</w:t>
      </w:r>
      <w:r w:rsidR="00707B09" w:rsidRPr="0081013E">
        <w:rPr>
          <w:rFonts w:asciiTheme="majorHAnsi" w:hAnsiTheme="majorHAnsi" w:cs="Tahoma"/>
          <w:color w:val="000000"/>
          <w:sz w:val="22"/>
          <w:szCs w:val="22"/>
        </w:rPr>
        <w:t xml:space="preserve"> i</w:t>
      </w:r>
      <w:r w:rsidR="002357AC" w:rsidRPr="0081013E">
        <w:rPr>
          <w:rFonts w:asciiTheme="majorHAnsi" w:hAnsiTheme="majorHAnsi" w:cs="Tahoma"/>
          <w:color w:val="000000"/>
          <w:sz w:val="22"/>
          <w:szCs w:val="22"/>
        </w:rPr>
        <w:t>htiyacını karşılayacak şekilde</w:t>
      </w:r>
      <w:r w:rsidR="00707B09" w:rsidRPr="0081013E">
        <w:rPr>
          <w:rFonts w:asciiTheme="majorHAnsi" w:hAnsiTheme="majorHAnsi" w:cs="Tahoma"/>
          <w:color w:val="000000"/>
          <w:sz w:val="22"/>
          <w:szCs w:val="22"/>
        </w:rPr>
        <w:t xml:space="preserve"> kesintisiz olarak kullanılacaktır.</w:t>
      </w:r>
    </w:p>
    <w:p w:rsidR="00705CBC" w:rsidRPr="0081013E" w:rsidRDefault="00705CBC" w:rsidP="00BA30F7">
      <w:pPr>
        <w:pStyle w:val="Normal1"/>
        <w:spacing w:before="120" w:beforeAutospacing="0" w:after="120" w:afterAutospacing="0"/>
        <w:ind w:left="567"/>
        <w:rPr>
          <w:rFonts w:asciiTheme="majorHAnsi" w:hAnsiTheme="majorHAnsi" w:cs="Tahoma"/>
          <w:color w:val="000000"/>
          <w:sz w:val="22"/>
          <w:szCs w:val="22"/>
        </w:rPr>
      </w:pPr>
    </w:p>
    <w:p w:rsidR="00785CE5" w:rsidRPr="0081013E"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Teslim Noktası:</w:t>
      </w:r>
    </w:p>
    <w:p w:rsidR="00785CE5" w:rsidRPr="0081013E" w:rsidRDefault="00707B09"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sz w:val="22"/>
          <w:szCs w:val="22"/>
        </w:rPr>
        <w:t>İşbu Sözleşme</w:t>
      </w:r>
      <w:r w:rsidR="00BA30F7">
        <w:rPr>
          <w:rFonts w:asciiTheme="majorHAnsi" w:hAnsiTheme="majorHAnsi" w:cs="Tahoma"/>
          <w:sz w:val="22"/>
          <w:szCs w:val="22"/>
        </w:rPr>
        <w:t>’</w:t>
      </w:r>
      <w:r w:rsidRPr="0081013E">
        <w:rPr>
          <w:rFonts w:asciiTheme="majorHAnsi" w:hAnsiTheme="majorHAnsi" w:cs="Tahoma"/>
          <w:sz w:val="22"/>
          <w:szCs w:val="22"/>
        </w:rPr>
        <w:t xml:space="preserve">nin imzalandığı tarih itibariyle </w:t>
      </w:r>
      <w:r w:rsidR="00BA30F7">
        <w:rPr>
          <w:rFonts w:asciiTheme="majorHAnsi" w:hAnsiTheme="majorHAnsi" w:cs="Tahoma"/>
          <w:sz w:val="22"/>
          <w:szCs w:val="22"/>
        </w:rPr>
        <w:t>Enerya’ya</w:t>
      </w:r>
      <w:r w:rsidR="002A74F4">
        <w:rPr>
          <w:rFonts w:asciiTheme="majorHAnsi" w:hAnsiTheme="majorHAnsi" w:cs="Tahoma"/>
          <w:sz w:val="22"/>
          <w:szCs w:val="22"/>
        </w:rPr>
        <w:t xml:space="preserve"> </w:t>
      </w:r>
      <w:r w:rsidR="00BA30F7">
        <w:rPr>
          <w:rFonts w:asciiTheme="majorHAnsi" w:hAnsiTheme="majorHAnsi" w:cs="Tahoma"/>
          <w:sz w:val="22"/>
          <w:szCs w:val="22"/>
        </w:rPr>
        <w:t>CNG’nin</w:t>
      </w:r>
      <w:r w:rsidR="00130A8F" w:rsidRPr="0081013E">
        <w:rPr>
          <w:rFonts w:asciiTheme="majorHAnsi" w:hAnsiTheme="majorHAnsi" w:cs="Tahoma"/>
          <w:sz w:val="22"/>
          <w:szCs w:val="22"/>
        </w:rPr>
        <w:t xml:space="preserve"> Teslim Nokt</w:t>
      </w:r>
      <w:r w:rsidR="00591366" w:rsidRPr="0081013E">
        <w:rPr>
          <w:rFonts w:asciiTheme="majorHAnsi" w:hAnsiTheme="majorHAnsi" w:cs="Tahoma"/>
          <w:sz w:val="22"/>
          <w:szCs w:val="22"/>
        </w:rPr>
        <w:t>a</w:t>
      </w:r>
      <w:r w:rsidR="00DB642C">
        <w:rPr>
          <w:rFonts w:asciiTheme="majorHAnsi" w:hAnsiTheme="majorHAnsi" w:cs="Tahoma"/>
          <w:sz w:val="22"/>
          <w:szCs w:val="22"/>
        </w:rPr>
        <w:t>ları</w:t>
      </w:r>
      <w:r w:rsidR="00E35B45">
        <w:rPr>
          <w:rFonts w:asciiTheme="majorHAnsi" w:hAnsiTheme="majorHAnsi" w:cs="Tahoma"/>
          <w:sz w:val="22"/>
          <w:szCs w:val="22"/>
        </w:rPr>
        <w:t xml:space="preserve"> </w:t>
      </w:r>
      <w:r w:rsidR="00392561" w:rsidRPr="0081013E">
        <w:rPr>
          <w:rFonts w:asciiTheme="majorHAnsi" w:hAnsiTheme="majorHAnsi" w:cs="Tahoma"/>
          <w:sz w:val="22"/>
          <w:szCs w:val="22"/>
        </w:rPr>
        <w:t>E</w:t>
      </w:r>
      <w:r w:rsidR="00BA5CCA" w:rsidRPr="0081013E">
        <w:rPr>
          <w:rFonts w:asciiTheme="majorHAnsi" w:hAnsiTheme="majorHAnsi" w:cs="Tahoma"/>
          <w:sz w:val="22"/>
          <w:szCs w:val="22"/>
        </w:rPr>
        <w:t>k</w:t>
      </w:r>
      <w:r w:rsidR="00392561" w:rsidRPr="0081013E">
        <w:rPr>
          <w:rFonts w:asciiTheme="majorHAnsi" w:hAnsiTheme="majorHAnsi" w:cs="Tahoma"/>
          <w:sz w:val="22"/>
          <w:szCs w:val="22"/>
        </w:rPr>
        <w:t>’</w:t>
      </w:r>
      <w:r w:rsidR="00BA5CCA" w:rsidRPr="0081013E">
        <w:rPr>
          <w:rFonts w:asciiTheme="majorHAnsi" w:hAnsiTheme="majorHAnsi" w:cs="Tahoma"/>
          <w:sz w:val="22"/>
          <w:szCs w:val="22"/>
        </w:rPr>
        <w:t>te belirtilmiştir(Ek2</w:t>
      </w:r>
      <w:r w:rsidR="00BA30F7">
        <w:rPr>
          <w:rFonts w:asciiTheme="majorHAnsi" w:hAnsiTheme="majorHAnsi" w:cs="Tahoma"/>
          <w:sz w:val="22"/>
          <w:szCs w:val="22"/>
        </w:rPr>
        <w:t>.</w:t>
      </w:r>
      <w:r w:rsidR="00BA5CCA" w:rsidRPr="0081013E">
        <w:rPr>
          <w:rFonts w:asciiTheme="majorHAnsi" w:hAnsiTheme="majorHAnsi" w:cs="Tahoma"/>
          <w:sz w:val="22"/>
          <w:szCs w:val="22"/>
        </w:rPr>
        <w:t>)</w:t>
      </w:r>
      <w:r w:rsidR="00BA30F7">
        <w:rPr>
          <w:rFonts w:asciiTheme="majorHAnsi" w:hAnsiTheme="majorHAnsi" w:cs="Tahoma"/>
          <w:sz w:val="22"/>
          <w:szCs w:val="22"/>
        </w:rPr>
        <w:t>.</w:t>
      </w:r>
    </w:p>
    <w:p w:rsidR="00CB0B33" w:rsidRPr="0081013E" w:rsidRDefault="00BA30F7" w:rsidP="00BA30F7">
      <w:pPr>
        <w:pStyle w:val="MADDEBALIK"/>
        <w:spacing w:before="120" w:after="120"/>
        <w:ind w:left="567"/>
        <w:jc w:val="both"/>
        <w:rPr>
          <w:rFonts w:asciiTheme="majorHAnsi" w:hAnsiTheme="majorHAnsi" w:cs="Tahoma"/>
          <w:b w:val="0"/>
          <w:color w:val="000000"/>
          <w:sz w:val="22"/>
          <w:szCs w:val="22"/>
        </w:rPr>
      </w:pPr>
      <w:r w:rsidRPr="00BA30F7">
        <w:rPr>
          <w:rFonts w:asciiTheme="majorHAnsi" w:hAnsiTheme="majorHAnsi" w:cs="Tahoma"/>
          <w:b w:val="0"/>
          <w:sz w:val="22"/>
          <w:szCs w:val="22"/>
        </w:rPr>
        <w:lastRenderedPageBreak/>
        <w:t>Yüklenici,</w:t>
      </w:r>
      <w:r w:rsidR="00DB642C">
        <w:rPr>
          <w:rFonts w:asciiTheme="majorHAnsi" w:hAnsiTheme="majorHAnsi" w:cs="Tahoma"/>
          <w:b w:val="0"/>
          <w:sz w:val="22"/>
          <w:szCs w:val="22"/>
        </w:rPr>
        <w:t xml:space="preserve"> </w:t>
      </w:r>
      <w:r w:rsidRPr="00BA30F7">
        <w:rPr>
          <w:rFonts w:asciiTheme="majorHAnsi" w:hAnsiTheme="majorHAnsi" w:cs="Tahoma"/>
          <w:b w:val="0"/>
          <w:sz w:val="22"/>
          <w:szCs w:val="22"/>
        </w:rPr>
        <w:t>CNG’nin</w:t>
      </w:r>
      <w:r w:rsidR="00BA5CCA" w:rsidRPr="00BA30F7">
        <w:rPr>
          <w:rFonts w:asciiTheme="majorHAnsi" w:hAnsiTheme="majorHAnsi" w:cs="Tahoma"/>
          <w:b w:val="0"/>
          <w:sz w:val="22"/>
          <w:szCs w:val="22"/>
        </w:rPr>
        <w:t xml:space="preserve"> ikmalini yapmakla yükümlüdür.</w:t>
      </w:r>
      <w:r w:rsidR="00F5676F">
        <w:rPr>
          <w:rFonts w:asciiTheme="majorHAnsi" w:hAnsiTheme="majorHAnsi" w:cs="Tahoma"/>
          <w:b w:val="0"/>
          <w:sz w:val="22"/>
          <w:szCs w:val="22"/>
        </w:rPr>
        <w:t xml:space="preserve"> </w:t>
      </w:r>
      <w:r w:rsidRPr="00BA30F7">
        <w:rPr>
          <w:rFonts w:asciiTheme="majorHAnsi" w:hAnsiTheme="majorHAnsi" w:cs="Tahoma"/>
          <w:b w:val="0"/>
          <w:sz w:val="22"/>
          <w:szCs w:val="22"/>
        </w:rPr>
        <w:t>Yüklenici,</w:t>
      </w:r>
      <w:r w:rsidR="002A74F4">
        <w:rPr>
          <w:rFonts w:asciiTheme="majorHAnsi" w:hAnsiTheme="majorHAnsi" w:cs="Tahoma"/>
          <w:b w:val="0"/>
          <w:sz w:val="22"/>
          <w:szCs w:val="22"/>
        </w:rPr>
        <w:t xml:space="preserve"> </w:t>
      </w:r>
      <w:r w:rsidRPr="00BA30F7">
        <w:rPr>
          <w:rFonts w:asciiTheme="majorHAnsi" w:hAnsiTheme="majorHAnsi" w:cs="Tahoma"/>
          <w:b w:val="0"/>
          <w:sz w:val="22"/>
          <w:szCs w:val="22"/>
        </w:rPr>
        <w:t>Enerya’</w:t>
      </w:r>
      <w:r w:rsidR="00BA5CCA" w:rsidRPr="00BA30F7">
        <w:rPr>
          <w:rFonts w:asciiTheme="majorHAnsi" w:hAnsiTheme="majorHAnsi" w:cs="Tahoma"/>
          <w:b w:val="0"/>
          <w:sz w:val="22"/>
          <w:szCs w:val="22"/>
        </w:rPr>
        <w:t xml:space="preserve">nın ihtiyacı olan </w:t>
      </w:r>
      <w:r>
        <w:rPr>
          <w:rFonts w:asciiTheme="majorHAnsi" w:hAnsiTheme="majorHAnsi" w:cs="Tahoma"/>
          <w:b w:val="0"/>
          <w:sz w:val="22"/>
          <w:szCs w:val="22"/>
        </w:rPr>
        <w:t>CNG’yi,</w:t>
      </w:r>
      <w:r w:rsidR="002A74F4">
        <w:rPr>
          <w:rFonts w:asciiTheme="majorHAnsi" w:hAnsiTheme="majorHAnsi" w:cs="Tahoma"/>
          <w:b w:val="0"/>
          <w:sz w:val="22"/>
          <w:szCs w:val="22"/>
        </w:rPr>
        <w:t xml:space="preserve"> </w:t>
      </w:r>
      <w:r>
        <w:rPr>
          <w:rFonts w:asciiTheme="majorHAnsi" w:hAnsiTheme="majorHAnsi" w:cs="Tahoma"/>
          <w:b w:val="0"/>
          <w:sz w:val="22"/>
          <w:szCs w:val="22"/>
        </w:rPr>
        <w:t>Enerya’nın</w:t>
      </w:r>
      <w:r w:rsidR="00BA5CCA" w:rsidRPr="0081013E">
        <w:rPr>
          <w:rFonts w:asciiTheme="majorHAnsi" w:hAnsiTheme="majorHAnsi" w:cs="Tahoma"/>
          <w:b w:val="0"/>
          <w:sz w:val="22"/>
          <w:szCs w:val="22"/>
        </w:rPr>
        <w:t xml:space="preserve"> belirlediği takvime ve/veya </w:t>
      </w:r>
      <w:r>
        <w:rPr>
          <w:rFonts w:asciiTheme="majorHAnsi" w:hAnsiTheme="majorHAnsi" w:cs="Tahoma"/>
          <w:b w:val="0"/>
          <w:sz w:val="22"/>
          <w:szCs w:val="22"/>
        </w:rPr>
        <w:t>Enerya’</w:t>
      </w:r>
      <w:r w:rsidR="00BA5CCA" w:rsidRPr="0081013E">
        <w:rPr>
          <w:rFonts w:asciiTheme="majorHAnsi" w:hAnsiTheme="majorHAnsi" w:cs="Tahoma"/>
          <w:b w:val="0"/>
          <w:sz w:val="22"/>
          <w:szCs w:val="22"/>
        </w:rPr>
        <w:t>nın yapacağı taleplere uygun olarak yerine getirecektir.</w:t>
      </w:r>
    </w:p>
    <w:p w:rsidR="00BA5CCA" w:rsidRDefault="00BA5CCA" w:rsidP="00B17422">
      <w:pPr>
        <w:pStyle w:val="MADDEBALIK"/>
        <w:spacing w:before="120" w:after="120"/>
        <w:jc w:val="both"/>
        <w:rPr>
          <w:rFonts w:asciiTheme="majorHAnsi" w:hAnsiTheme="majorHAnsi" w:cs="Tahoma"/>
          <w:color w:val="000000"/>
          <w:sz w:val="22"/>
          <w:szCs w:val="22"/>
        </w:rPr>
      </w:pPr>
    </w:p>
    <w:p w:rsidR="00F21FC3" w:rsidRPr="0081013E" w:rsidRDefault="00F21FC3" w:rsidP="00B17422">
      <w:pPr>
        <w:pStyle w:val="MADDEBALIK"/>
        <w:spacing w:before="120" w:after="120"/>
        <w:jc w:val="both"/>
        <w:rPr>
          <w:rFonts w:asciiTheme="majorHAnsi" w:hAnsiTheme="majorHAnsi" w:cs="Tahoma"/>
          <w:color w:val="000000"/>
          <w:sz w:val="22"/>
          <w:szCs w:val="22"/>
        </w:rPr>
      </w:pPr>
    </w:p>
    <w:p w:rsidR="00785CE5"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w:t>
      </w:r>
      <w:r w:rsidR="00DD7A09">
        <w:rPr>
          <w:rFonts w:asciiTheme="majorHAnsi" w:hAnsiTheme="majorHAnsi" w:cs="Tahoma"/>
          <w:b/>
          <w:color w:val="000000"/>
          <w:sz w:val="22"/>
          <w:szCs w:val="22"/>
        </w:rPr>
        <w:t xml:space="preserve"> </w:t>
      </w:r>
      <w:r w:rsidR="00BA30F7">
        <w:rPr>
          <w:rFonts w:asciiTheme="majorHAnsi" w:hAnsiTheme="majorHAnsi" w:cs="Tahoma"/>
          <w:b/>
          <w:color w:val="000000"/>
          <w:sz w:val="22"/>
          <w:szCs w:val="22"/>
        </w:rPr>
        <w:t>B</w:t>
      </w:r>
      <w:r w:rsidR="00D0131D" w:rsidRPr="00BA30F7">
        <w:rPr>
          <w:rFonts w:asciiTheme="majorHAnsi" w:hAnsiTheme="majorHAnsi" w:cs="Tahoma"/>
          <w:b/>
          <w:color w:val="000000"/>
          <w:sz w:val="22"/>
          <w:szCs w:val="22"/>
        </w:rPr>
        <w:t>edeli:</w:t>
      </w:r>
    </w:p>
    <w:p w:rsidR="00BA30F7" w:rsidRDefault="00D0131D" w:rsidP="001667AB">
      <w:pPr>
        <w:pStyle w:val="ListeParagraf"/>
        <w:numPr>
          <w:ilvl w:val="1"/>
          <w:numId w:val="2"/>
        </w:numPr>
        <w:tabs>
          <w:tab w:val="left" w:pos="1134"/>
        </w:tabs>
        <w:spacing w:before="120" w:after="120"/>
        <w:ind w:left="1134" w:hanging="567"/>
        <w:contextualSpacing w:val="0"/>
        <w:jc w:val="both"/>
        <w:rPr>
          <w:rFonts w:asciiTheme="majorHAnsi" w:hAnsiTheme="majorHAnsi" w:cs="Tahoma"/>
          <w:sz w:val="22"/>
          <w:szCs w:val="22"/>
        </w:rPr>
      </w:pPr>
      <w:bookmarkStart w:id="23" w:name="_Toc233627115"/>
      <w:r w:rsidRPr="00BA30F7">
        <w:rPr>
          <w:rFonts w:asciiTheme="majorHAnsi" w:hAnsiTheme="majorHAnsi" w:cs="Tahoma"/>
          <w:sz w:val="22"/>
          <w:szCs w:val="22"/>
        </w:rPr>
        <w:t xml:space="preserve">Bu </w:t>
      </w:r>
      <w:r w:rsidR="00BA30F7">
        <w:rPr>
          <w:rFonts w:asciiTheme="majorHAnsi" w:hAnsiTheme="majorHAnsi" w:cs="Tahoma"/>
          <w:sz w:val="22"/>
          <w:szCs w:val="22"/>
        </w:rPr>
        <w:t>S</w:t>
      </w:r>
      <w:r w:rsidRPr="00BA30F7">
        <w:rPr>
          <w:rFonts w:asciiTheme="majorHAnsi" w:hAnsiTheme="majorHAnsi" w:cs="Tahoma"/>
          <w:sz w:val="22"/>
          <w:szCs w:val="22"/>
        </w:rPr>
        <w:t>ö</w:t>
      </w:r>
      <w:r w:rsidR="009868FC" w:rsidRPr="00BA30F7">
        <w:rPr>
          <w:rFonts w:asciiTheme="majorHAnsi" w:hAnsiTheme="majorHAnsi" w:cs="Tahoma"/>
          <w:sz w:val="22"/>
          <w:szCs w:val="22"/>
        </w:rPr>
        <w:t>zleşme birim fiyat sözleşme olup</w:t>
      </w:r>
      <w:r w:rsidR="00E35B45">
        <w:rPr>
          <w:rFonts w:asciiTheme="majorHAnsi" w:hAnsiTheme="majorHAnsi" w:cs="Tahoma"/>
          <w:sz w:val="22"/>
          <w:szCs w:val="22"/>
        </w:rPr>
        <w:t xml:space="preserve"> </w:t>
      </w:r>
      <w:r w:rsidR="009868FC" w:rsidRPr="00BA30F7">
        <w:rPr>
          <w:rFonts w:asciiTheme="majorHAnsi" w:hAnsiTheme="majorHAnsi" w:cs="Tahoma"/>
          <w:sz w:val="22"/>
          <w:szCs w:val="22"/>
        </w:rPr>
        <w:t>Yüklenici</w:t>
      </w:r>
      <w:r w:rsidRPr="00BA30F7">
        <w:rPr>
          <w:rFonts w:asciiTheme="majorHAnsi" w:hAnsiTheme="majorHAnsi" w:cs="Tahoma"/>
          <w:sz w:val="22"/>
          <w:szCs w:val="22"/>
        </w:rPr>
        <w:t xml:space="preserve"> tarafından teklif edilen</w:t>
      </w:r>
      <w:r w:rsidR="009868FC" w:rsidRPr="00BA30F7">
        <w:rPr>
          <w:rFonts w:asciiTheme="majorHAnsi" w:hAnsiTheme="majorHAnsi" w:cs="Tahoma"/>
          <w:sz w:val="22"/>
          <w:szCs w:val="22"/>
        </w:rPr>
        <w:t xml:space="preserve"> birim fiyat ile Teknik ve İdari Şartname</w:t>
      </w:r>
      <w:r w:rsidR="00BA30F7">
        <w:rPr>
          <w:rFonts w:asciiTheme="majorHAnsi" w:hAnsiTheme="majorHAnsi" w:cs="Tahoma"/>
          <w:sz w:val="22"/>
          <w:szCs w:val="22"/>
        </w:rPr>
        <w:t>’</w:t>
      </w:r>
      <w:r w:rsidR="009868FC" w:rsidRPr="00BA30F7">
        <w:rPr>
          <w:rFonts w:asciiTheme="majorHAnsi" w:hAnsiTheme="majorHAnsi" w:cs="Tahoma"/>
          <w:sz w:val="22"/>
          <w:szCs w:val="22"/>
        </w:rPr>
        <w:t>de belirlenen usul ve esaslar ile hesaplama yapılacaktır.</w:t>
      </w:r>
    </w:p>
    <w:p w:rsidR="00BA30F7" w:rsidRDefault="009868FC" w:rsidP="001667AB">
      <w:pPr>
        <w:pStyle w:val="ListeParagraf"/>
        <w:numPr>
          <w:ilvl w:val="1"/>
          <w:numId w:val="2"/>
        </w:numPr>
        <w:tabs>
          <w:tab w:val="left" w:pos="1134"/>
        </w:tabs>
        <w:spacing w:before="120" w:after="120"/>
        <w:ind w:left="1134" w:hanging="567"/>
        <w:contextualSpacing w:val="0"/>
        <w:jc w:val="both"/>
        <w:rPr>
          <w:rFonts w:asciiTheme="majorHAnsi" w:hAnsiTheme="majorHAnsi" w:cs="Tahoma"/>
          <w:sz w:val="22"/>
          <w:szCs w:val="22"/>
        </w:rPr>
      </w:pPr>
      <w:r w:rsidRPr="00BA30F7">
        <w:rPr>
          <w:rFonts w:asciiTheme="majorHAnsi" w:hAnsiTheme="majorHAnsi" w:cs="Tahoma"/>
          <w:sz w:val="22"/>
          <w:szCs w:val="22"/>
        </w:rPr>
        <w:t>Sözleşme bedeline dahil olan giderler;</w:t>
      </w:r>
    </w:p>
    <w:p w:rsidR="000F74D0" w:rsidRDefault="009868FC" w:rsidP="000F74D0">
      <w:pPr>
        <w:pStyle w:val="ListeParagraf"/>
        <w:tabs>
          <w:tab w:val="left" w:pos="1134"/>
        </w:tabs>
        <w:spacing w:before="120" w:after="120"/>
        <w:ind w:left="1134"/>
        <w:contextualSpacing w:val="0"/>
        <w:jc w:val="both"/>
        <w:rPr>
          <w:rFonts w:asciiTheme="majorHAnsi" w:hAnsiTheme="majorHAnsi" w:cs="Tahoma"/>
          <w:sz w:val="22"/>
          <w:szCs w:val="22"/>
        </w:rPr>
      </w:pPr>
      <w:r w:rsidRPr="00BA30F7">
        <w:rPr>
          <w:rFonts w:asciiTheme="majorHAnsi" w:hAnsiTheme="majorHAnsi" w:cs="Tahoma"/>
          <w:sz w:val="22"/>
          <w:szCs w:val="22"/>
        </w:rPr>
        <w:t xml:space="preserve">Taahhüdün yerine getirilmesine ilişkin ulaşım, sigorta, vergi, resim ve harç giderleri ile </w:t>
      </w:r>
      <w:r w:rsidR="000F74D0">
        <w:rPr>
          <w:rFonts w:asciiTheme="majorHAnsi" w:hAnsiTheme="majorHAnsi" w:cs="Tahoma"/>
          <w:sz w:val="22"/>
          <w:szCs w:val="22"/>
        </w:rPr>
        <w:t>S</w:t>
      </w:r>
      <w:r w:rsidRPr="00BA30F7">
        <w:rPr>
          <w:rFonts w:asciiTheme="majorHAnsi" w:hAnsiTheme="majorHAnsi" w:cs="Tahoma"/>
          <w:sz w:val="22"/>
          <w:szCs w:val="22"/>
        </w:rPr>
        <w:t>özleşme</w:t>
      </w:r>
      <w:r w:rsidR="000F74D0">
        <w:rPr>
          <w:rFonts w:asciiTheme="majorHAnsi" w:hAnsiTheme="majorHAnsi" w:cs="Tahoma"/>
          <w:sz w:val="22"/>
          <w:szCs w:val="22"/>
        </w:rPr>
        <w:t xml:space="preserve"> i</w:t>
      </w:r>
      <w:r w:rsidRPr="00BA30F7">
        <w:rPr>
          <w:rFonts w:asciiTheme="majorHAnsi" w:hAnsiTheme="majorHAnsi" w:cs="Tahoma"/>
          <w:sz w:val="22"/>
          <w:szCs w:val="22"/>
        </w:rPr>
        <w:t xml:space="preserve">le ilgili her türlü diğer giderler </w:t>
      </w:r>
      <w:r w:rsidR="000F74D0">
        <w:rPr>
          <w:rFonts w:asciiTheme="majorHAnsi" w:hAnsiTheme="majorHAnsi" w:cs="Tahoma"/>
          <w:sz w:val="22"/>
          <w:szCs w:val="22"/>
        </w:rPr>
        <w:t>S</w:t>
      </w:r>
      <w:r w:rsidRPr="00BA30F7">
        <w:rPr>
          <w:rFonts w:asciiTheme="majorHAnsi" w:hAnsiTheme="majorHAnsi" w:cs="Tahoma"/>
          <w:sz w:val="22"/>
          <w:szCs w:val="22"/>
        </w:rPr>
        <w:t>özleşme bedeline dahildir.</w:t>
      </w:r>
    </w:p>
    <w:p w:rsidR="001E72B2" w:rsidRDefault="009868FC" w:rsidP="00257DF0">
      <w:pPr>
        <w:pStyle w:val="ListeParagraf"/>
        <w:tabs>
          <w:tab w:val="left" w:pos="1134"/>
        </w:tabs>
        <w:spacing w:before="120" w:after="120"/>
        <w:ind w:left="1134"/>
        <w:contextualSpacing w:val="0"/>
        <w:jc w:val="both"/>
        <w:rPr>
          <w:rFonts w:asciiTheme="majorHAnsi" w:hAnsiTheme="majorHAnsi" w:cs="Tahoma"/>
          <w:sz w:val="22"/>
          <w:szCs w:val="22"/>
        </w:rPr>
      </w:pPr>
      <w:r w:rsidRPr="0081013E">
        <w:rPr>
          <w:rFonts w:asciiTheme="majorHAnsi" w:hAnsiTheme="majorHAnsi" w:cs="Tahoma"/>
          <w:sz w:val="22"/>
          <w:szCs w:val="22"/>
        </w:rPr>
        <w:t xml:space="preserve">İlgili mevzuatı uyarınca hesaplanacak Katma Değer </w:t>
      </w:r>
      <w:r w:rsidR="00FF0E00" w:rsidRPr="0081013E">
        <w:rPr>
          <w:rFonts w:asciiTheme="majorHAnsi" w:hAnsiTheme="majorHAnsi" w:cs="Tahoma"/>
          <w:sz w:val="22"/>
          <w:szCs w:val="22"/>
        </w:rPr>
        <w:t xml:space="preserve">Vergisi </w:t>
      </w:r>
      <w:r w:rsidR="000F74D0">
        <w:rPr>
          <w:rFonts w:asciiTheme="majorHAnsi" w:hAnsiTheme="majorHAnsi" w:cs="Tahoma"/>
          <w:sz w:val="22"/>
          <w:szCs w:val="22"/>
        </w:rPr>
        <w:t xml:space="preserve">(KDV) </w:t>
      </w:r>
      <w:r w:rsidR="00FF0E00" w:rsidRPr="0081013E">
        <w:rPr>
          <w:rFonts w:asciiTheme="majorHAnsi" w:hAnsiTheme="majorHAnsi" w:cs="Tahoma"/>
          <w:sz w:val="22"/>
          <w:szCs w:val="22"/>
        </w:rPr>
        <w:t>sözleşme bedeline dahil değildir.</w:t>
      </w:r>
    </w:p>
    <w:p w:rsidR="001E72B2" w:rsidRPr="0081013E" w:rsidRDefault="001E72B2" w:rsidP="000F74D0">
      <w:pPr>
        <w:spacing w:before="120" w:after="120"/>
        <w:jc w:val="both"/>
        <w:rPr>
          <w:rFonts w:asciiTheme="majorHAnsi" w:hAnsiTheme="majorHAnsi" w:cs="Tahoma"/>
          <w:sz w:val="22"/>
          <w:szCs w:val="22"/>
        </w:rPr>
      </w:pPr>
    </w:p>
    <w:p w:rsidR="00785CE5" w:rsidRPr="00984BFA" w:rsidRDefault="00984BFA"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984BFA">
        <w:rPr>
          <w:rFonts w:asciiTheme="majorHAnsi" w:hAnsiTheme="majorHAnsi" w:cs="Tahoma"/>
          <w:b/>
          <w:color w:val="000000"/>
          <w:sz w:val="22"/>
          <w:szCs w:val="22"/>
        </w:rPr>
        <w:t xml:space="preserve">Sözleşme </w:t>
      </w:r>
      <w:r w:rsidR="00707B09" w:rsidRPr="00984BFA">
        <w:rPr>
          <w:rFonts w:asciiTheme="majorHAnsi" w:hAnsiTheme="majorHAnsi" w:cs="Tahoma"/>
          <w:b/>
          <w:color w:val="000000"/>
          <w:sz w:val="22"/>
          <w:szCs w:val="22"/>
        </w:rPr>
        <w:t>M</w:t>
      </w:r>
      <w:bookmarkEnd w:id="23"/>
      <w:r w:rsidR="002F2F98" w:rsidRPr="00984BFA">
        <w:rPr>
          <w:rFonts w:asciiTheme="majorHAnsi" w:hAnsiTheme="majorHAnsi" w:cs="Tahoma"/>
          <w:b/>
          <w:color w:val="000000"/>
          <w:sz w:val="22"/>
          <w:szCs w:val="22"/>
        </w:rPr>
        <w:t>iktar</w:t>
      </w:r>
      <w:r>
        <w:rPr>
          <w:rFonts w:asciiTheme="majorHAnsi" w:hAnsiTheme="majorHAnsi" w:cs="Tahoma"/>
          <w:b/>
          <w:color w:val="000000"/>
          <w:sz w:val="22"/>
          <w:szCs w:val="22"/>
        </w:rPr>
        <w:t>ı</w:t>
      </w:r>
      <w:r w:rsidR="002F2F98" w:rsidRPr="00984BFA">
        <w:rPr>
          <w:rFonts w:asciiTheme="majorHAnsi" w:hAnsiTheme="majorHAnsi" w:cs="Tahoma"/>
          <w:b/>
          <w:color w:val="000000"/>
          <w:sz w:val="22"/>
          <w:szCs w:val="22"/>
        </w:rPr>
        <w:t>:</w:t>
      </w:r>
    </w:p>
    <w:p w:rsidR="001E72B2" w:rsidRDefault="00707B09" w:rsidP="00D91D8F">
      <w:pPr>
        <w:pStyle w:val="Normal1"/>
        <w:spacing w:before="120" w:beforeAutospacing="0" w:after="120" w:afterAutospacing="0"/>
        <w:ind w:left="567"/>
        <w:rPr>
          <w:rFonts w:asciiTheme="majorHAnsi" w:hAnsiTheme="majorHAnsi" w:cs="Tahoma"/>
          <w:color w:val="000000"/>
          <w:spacing w:val="-1"/>
          <w:sz w:val="22"/>
          <w:szCs w:val="22"/>
        </w:rPr>
      </w:pPr>
      <w:bookmarkStart w:id="24" w:name="_Toc213480239"/>
      <w:r w:rsidRPr="0081013E">
        <w:rPr>
          <w:rFonts w:asciiTheme="majorHAnsi" w:hAnsiTheme="majorHAnsi" w:cs="Tahoma"/>
          <w:color w:val="000000"/>
          <w:spacing w:val="-1"/>
          <w:sz w:val="22"/>
          <w:szCs w:val="22"/>
        </w:rPr>
        <w:t>İşb</w:t>
      </w:r>
      <w:r w:rsidR="00435D2C" w:rsidRPr="0081013E">
        <w:rPr>
          <w:rFonts w:asciiTheme="majorHAnsi" w:hAnsiTheme="majorHAnsi" w:cs="Tahoma"/>
          <w:color w:val="000000"/>
          <w:spacing w:val="-1"/>
          <w:sz w:val="22"/>
          <w:szCs w:val="22"/>
        </w:rPr>
        <w:t>u Sözleşme kapsamında Enerya’nın</w:t>
      </w:r>
      <w:r w:rsidR="002A74F4">
        <w:rPr>
          <w:rFonts w:asciiTheme="majorHAnsi" w:hAnsiTheme="majorHAnsi" w:cs="Tahoma"/>
          <w:color w:val="000000"/>
          <w:spacing w:val="-1"/>
          <w:sz w:val="22"/>
          <w:szCs w:val="22"/>
        </w:rPr>
        <w:t xml:space="preserve"> </w:t>
      </w:r>
      <w:r w:rsidR="002E1512" w:rsidRPr="0081013E">
        <w:rPr>
          <w:rFonts w:asciiTheme="majorHAnsi" w:hAnsiTheme="majorHAnsi" w:cs="Tahoma"/>
          <w:color w:val="000000"/>
          <w:spacing w:val="-1"/>
          <w:sz w:val="22"/>
          <w:szCs w:val="22"/>
        </w:rPr>
        <w:t xml:space="preserve">işbu sözleşmenin akdedildiği Sözleşme </w:t>
      </w:r>
      <w:r w:rsidR="000F74D0">
        <w:rPr>
          <w:rFonts w:asciiTheme="majorHAnsi" w:hAnsiTheme="majorHAnsi" w:cs="Tahoma"/>
          <w:color w:val="000000"/>
          <w:spacing w:val="-1"/>
          <w:sz w:val="22"/>
          <w:szCs w:val="22"/>
        </w:rPr>
        <w:t xml:space="preserve">süresi </w:t>
      </w:r>
      <w:r w:rsidR="002E1512" w:rsidRPr="0081013E">
        <w:rPr>
          <w:rFonts w:asciiTheme="majorHAnsi" w:hAnsiTheme="majorHAnsi" w:cs="Tahoma"/>
          <w:color w:val="000000"/>
          <w:spacing w:val="-1"/>
          <w:sz w:val="22"/>
          <w:szCs w:val="22"/>
        </w:rPr>
        <w:t xml:space="preserve">için </w:t>
      </w:r>
      <w:r w:rsidRPr="0081013E">
        <w:rPr>
          <w:rFonts w:asciiTheme="majorHAnsi" w:hAnsiTheme="majorHAnsi" w:cs="Tahoma"/>
          <w:color w:val="000000"/>
          <w:spacing w:val="-1"/>
          <w:sz w:val="22"/>
          <w:szCs w:val="22"/>
        </w:rPr>
        <w:t>Sözleşme Miktarı</w:t>
      </w:r>
      <w:bookmarkEnd w:id="24"/>
      <w:r w:rsidR="002A74F4">
        <w:rPr>
          <w:rFonts w:asciiTheme="majorHAnsi" w:hAnsiTheme="majorHAnsi" w:cs="Tahoma"/>
          <w:color w:val="000000"/>
          <w:spacing w:val="-1"/>
          <w:sz w:val="22"/>
          <w:szCs w:val="22"/>
        </w:rPr>
        <w:t xml:space="preserve"> </w:t>
      </w:r>
      <w:r w:rsidR="00887EAB">
        <w:rPr>
          <w:rFonts w:asciiTheme="majorHAnsi" w:hAnsiTheme="majorHAnsi" w:cs="Tahoma"/>
          <w:color w:val="000000"/>
          <w:spacing w:val="-1"/>
          <w:sz w:val="22"/>
          <w:szCs w:val="22"/>
        </w:rPr>
        <w:t>Sm3</w:t>
      </w:r>
      <w:r w:rsidR="000A4032" w:rsidRPr="0081013E">
        <w:rPr>
          <w:rFonts w:asciiTheme="majorHAnsi" w:hAnsiTheme="majorHAnsi" w:cs="Tahoma"/>
          <w:color w:val="000000"/>
          <w:spacing w:val="-1"/>
          <w:sz w:val="22"/>
          <w:szCs w:val="22"/>
        </w:rPr>
        <w:t xml:space="preserve"> ve</w:t>
      </w:r>
      <w:r w:rsidR="002A74F4">
        <w:rPr>
          <w:rFonts w:asciiTheme="majorHAnsi" w:hAnsiTheme="majorHAnsi" w:cs="Tahoma"/>
          <w:color w:val="000000"/>
          <w:spacing w:val="-1"/>
          <w:sz w:val="22"/>
          <w:szCs w:val="22"/>
        </w:rPr>
        <w:t xml:space="preserve"> </w:t>
      </w:r>
      <w:r w:rsidRPr="0081013E">
        <w:rPr>
          <w:rFonts w:asciiTheme="majorHAnsi" w:hAnsiTheme="majorHAnsi" w:cs="Tahoma"/>
          <w:color w:val="000000"/>
          <w:spacing w:val="-1"/>
          <w:sz w:val="22"/>
          <w:szCs w:val="22"/>
        </w:rPr>
        <w:t>Sözleşme Miktarının</w:t>
      </w:r>
      <w:r w:rsidR="00913B19" w:rsidRPr="0081013E">
        <w:rPr>
          <w:rFonts w:asciiTheme="majorHAnsi" w:hAnsiTheme="majorHAnsi" w:cs="Tahoma"/>
          <w:color w:val="000000"/>
          <w:spacing w:val="-1"/>
          <w:sz w:val="22"/>
          <w:szCs w:val="22"/>
        </w:rPr>
        <w:t xml:space="preserve"> ilgili teslim noktaları için </w:t>
      </w:r>
      <w:r w:rsidRPr="0081013E">
        <w:rPr>
          <w:rFonts w:asciiTheme="majorHAnsi" w:hAnsiTheme="majorHAnsi" w:cs="Tahoma"/>
          <w:color w:val="000000"/>
          <w:spacing w:val="-1"/>
          <w:sz w:val="22"/>
          <w:szCs w:val="22"/>
        </w:rPr>
        <w:t>aylara göre dağılımı aşağıdaki gibi olacaktır</w:t>
      </w:r>
      <w:r w:rsidR="00392561" w:rsidRPr="0081013E">
        <w:rPr>
          <w:rFonts w:asciiTheme="majorHAnsi" w:hAnsiTheme="majorHAnsi" w:cs="Tahoma"/>
          <w:color w:val="000000"/>
          <w:spacing w:val="-1"/>
          <w:sz w:val="22"/>
          <w:szCs w:val="22"/>
        </w:rPr>
        <w:t>.</w:t>
      </w:r>
    </w:p>
    <w:tbl>
      <w:tblPr>
        <w:tblW w:w="10533" w:type="dxa"/>
        <w:tblInd w:w="-743" w:type="dxa"/>
        <w:tblCellMar>
          <w:left w:w="70" w:type="dxa"/>
          <w:right w:w="70" w:type="dxa"/>
        </w:tblCellMar>
        <w:tblLook w:val="04A0" w:firstRow="1" w:lastRow="0" w:firstColumn="1" w:lastColumn="0" w:noHBand="0" w:noVBand="1"/>
      </w:tblPr>
      <w:tblGrid>
        <w:gridCol w:w="662"/>
        <w:gridCol w:w="71"/>
        <w:gridCol w:w="1020"/>
        <w:gridCol w:w="9"/>
        <w:gridCol w:w="1211"/>
        <w:gridCol w:w="164"/>
        <w:gridCol w:w="1176"/>
        <w:gridCol w:w="106"/>
        <w:gridCol w:w="1463"/>
        <w:gridCol w:w="131"/>
        <w:gridCol w:w="957"/>
        <w:gridCol w:w="263"/>
        <w:gridCol w:w="871"/>
        <w:gridCol w:w="949"/>
        <w:gridCol w:w="185"/>
        <w:gridCol w:w="1134"/>
        <w:gridCol w:w="161"/>
      </w:tblGrid>
      <w:tr w:rsidR="00C06343" w:rsidTr="00DC3042">
        <w:trPr>
          <w:gridAfter w:val="1"/>
          <w:wAfter w:w="161" w:type="dxa"/>
          <w:trHeight w:val="288"/>
        </w:trPr>
        <w:tc>
          <w:tcPr>
            <w:tcW w:w="662" w:type="dxa"/>
            <w:tcBorders>
              <w:top w:val="single" w:sz="8" w:space="0" w:color="auto"/>
              <w:left w:val="single" w:sz="8" w:space="0" w:color="auto"/>
              <w:bottom w:val="single" w:sz="8" w:space="0" w:color="000000"/>
              <w:right w:val="single" w:sz="8" w:space="0" w:color="auto"/>
            </w:tcBorders>
            <w:shd w:val="clear" w:color="auto" w:fill="auto"/>
            <w:noWrap/>
            <w:vAlign w:val="center"/>
          </w:tcPr>
          <w:p w:rsidR="00C06343" w:rsidRDefault="00C06343">
            <w:pPr>
              <w:jc w:val="center"/>
              <w:rPr>
                <w:rFonts w:ascii="Cambria" w:hAnsi="Cambria" w:cs="Calibri"/>
                <w:b/>
                <w:bCs/>
                <w:color w:val="000000"/>
                <w:sz w:val="22"/>
                <w:szCs w:val="22"/>
              </w:rPr>
            </w:pPr>
          </w:p>
        </w:tc>
        <w:tc>
          <w:tcPr>
            <w:tcW w:w="1100" w:type="dxa"/>
            <w:gridSpan w:val="3"/>
            <w:tcBorders>
              <w:top w:val="single" w:sz="8" w:space="0" w:color="auto"/>
              <w:left w:val="single" w:sz="8" w:space="0" w:color="auto"/>
              <w:bottom w:val="single" w:sz="8" w:space="0" w:color="000000"/>
              <w:right w:val="single" w:sz="8" w:space="0" w:color="auto"/>
            </w:tcBorders>
            <w:shd w:val="clear" w:color="auto" w:fill="auto"/>
            <w:noWrap/>
            <w:vAlign w:val="center"/>
          </w:tcPr>
          <w:p w:rsidR="00C06343" w:rsidRDefault="00C06343">
            <w:pPr>
              <w:jc w:val="center"/>
              <w:rPr>
                <w:rFonts w:ascii="Cambria" w:hAnsi="Cambria" w:cs="Calibri"/>
                <w:b/>
                <w:bCs/>
                <w:color w:val="000000"/>
                <w:sz w:val="22"/>
                <w:szCs w:val="22"/>
              </w:rPr>
            </w:pPr>
          </w:p>
        </w:tc>
        <w:tc>
          <w:tcPr>
            <w:tcW w:w="8610" w:type="dxa"/>
            <w:gridSpan w:val="12"/>
            <w:tcBorders>
              <w:top w:val="single" w:sz="8" w:space="0" w:color="auto"/>
              <w:left w:val="single" w:sz="8" w:space="0" w:color="auto"/>
              <w:bottom w:val="nil"/>
              <w:right w:val="single" w:sz="8" w:space="0" w:color="auto"/>
            </w:tcBorders>
            <w:shd w:val="clear" w:color="auto" w:fill="auto"/>
            <w:vAlign w:val="center"/>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NEVŞEHİR TÜKETİM MİKTARLARI</w:t>
            </w:r>
          </w:p>
        </w:tc>
      </w:tr>
      <w:tr w:rsidR="00C06343" w:rsidTr="00DC3042">
        <w:trPr>
          <w:gridAfter w:val="1"/>
          <w:wAfter w:w="161" w:type="dxa"/>
          <w:trHeight w:val="288"/>
        </w:trPr>
        <w:tc>
          <w:tcPr>
            <w:tcW w:w="66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YIL</w:t>
            </w:r>
          </w:p>
        </w:tc>
        <w:tc>
          <w:tcPr>
            <w:tcW w:w="1100" w:type="dxa"/>
            <w:gridSpan w:val="3"/>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AY</w:t>
            </w:r>
          </w:p>
        </w:tc>
        <w:tc>
          <w:tcPr>
            <w:tcW w:w="1375"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 xml:space="preserve">TESLİM NOKTASI </w:t>
            </w:r>
          </w:p>
        </w:tc>
        <w:tc>
          <w:tcPr>
            <w:tcW w:w="1282"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 xml:space="preserve">TESLİM NOKTASI </w:t>
            </w:r>
          </w:p>
        </w:tc>
        <w:tc>
          <w:tcPr>
            <w:tcW w:w="1463" w:type="dxa"/>
            <w:vMerge w:val="restart"/>
            <w:tcBorders>
              <w:top w:val="single" w:sz="8" w:space="0" w:color="auto"/>
              <w:left w:val="single" w:sz="8" w:space="0" w:color="auto"/>
              <w:bottom w:val="nil"/>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 xml:space="preserve">TESLİM NOKTASI </w:t>
            </w:r>
          </w:p>
        </w:tc>
        <w:tc>
          <w:tcPr>
            <w:tcW w:w="1088"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 xml:space="preserve">TESLİM NOKTASI </w:t>
            </w:r>
          </w:p>
        </w:tc>
        <w:tc>
          <w:tcPr>
            <w:tcW w:w="1134"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 xml:space="preserve">TESLİM NOKTASI </w:t>
            </w:r>
          </w:p>
        </w:tc>
        <w:tc>
          <w:tcPr>
            <w:tcW w:w="1134"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 xml:space="preserve">TESLİM NOKTASI </w:t>
            </w:r>
          </w:p>
        </w:tc>
        <w:tc>
          <w:tcPr>
            <w:tcW w:w="1134" w:type="dxa"/>
            <w:vMerge w:val="restart"/>
            <w:tcBorders>
              <w:top w:val="single" w:sz="8" w:space="0" w:color="auto"/>
              <w:left w:val="single" w:sz="8" w:space="0" w:color="auto"/>
              <w:bottom w:val="nil"/>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 xml:space="preserve">TESLİM NOKTASI </w:t>
            </w:r>
          </w:p>
        </w:tc>
      </w:tr>
      <w:tr w:rsidR="00C06343" w:rsidTr="00DC3042">
        <w:trPr>
          <w:gridAfter w:val="1"/>
          <w:wAfter w:w="161" w:type="dxa"/>
          <w:trHeight w:val="288"/>
        </w:trPr>
        <w:tc>
          <w:tcPr>
            <w:tcW w:w="662" w:type="dxa"/>
            <w:vMerge/>
            <w:tcBorders>
              <w:top w:val="single" w:sz="8" w:space="0" w:color="auto"/>
              <w:left w:val="single" w:sz="8" w:space="0" w:color="auto"/>
              <w:bottom w:val="single" w:sz="8" w:space="0" w:color="000000"/>
              <w:right w:val="single" w:sz="8" w:space="0" w:color="auto"/>
            </w:tcBorders>
            <w:vAlign w:val="center"/>
            <w:hideMark/>
          </w:tcPr>
          <w:p w:rsidR="00C06343" w:rsidRDefault="00C06343">
            <w:pPr>
              <w:rPr>
                <w:rFonts w:ascii="Cambria" w:hAnsi="Cambria" w:cs="Calibri"/>
                <w:b/>
                <w:bCs/>
                <w:color w:val="000000"/>
                <w:sz w:val="22"/>
                <w:szCs w:val="22"/>
              </w:rPr>
            </w:pPr>
          </w:p>
        </w:tc>
        <w:tc>
          <w:tcPr>
            <w:tcW w:w="1100" w:type="dxa"/>
            <w:gridSpan w:val="3"/>
            <w:vMerge/>
            <w:tcBorders>
              <w:top w:val="single" w:sz="8" w:space="0" w:color="auto"/>
              <w:left w:val="single" w:sz="8" w:space="0" w:color="auto"/>
              <w:bottom w:val="single" w:sz="8" w:space="0" w:color="000000"/>
              <w:right w:val="single" w:sz="8" w:space="0" w:color="auto"/>
            </w:tcBorders>
            <w:vAlign w:val="center"/>
            <w:hideMark/>
          </w:tcPr>
          <w:p w:rsidR="00C06343" w:rsidRDefault="00C06343">
            <w:pPr>
              <w:rPr>
                <w:rFonts w:ascii="Cambria" w:hAnsi="Cambria" w:cs="Calibri"/>
                <w:b/>
                <w:bCs/>
                <w:color w:val="000000"/>
                <w:sz w:val="22"/>
                <w:szCs w:val="22"/>
              </w:rPr>
            </w:pPr>
          </w:p>
        </w:tc>
        <w:tc>
          <w:tcPr>
            <w:tcW w:w="1375" w:type="dxa"/>
            <w:gridSpan w:val="2"/>
            <w:vMerge/>
            <w:tcBorders>
              <w:top w:val="single" w:sz="8" w:space="0" w:color="auto"/>
              <w:left w:val="single" w:sz="8" w:space="0" w:color="auto"/>
              <w:bottom w:val="nil"/>
              <w:right w:val="single" w:sz="8" w:space="0" w:color="auto"/>
            </w:tcBorders>
            <w:vAlign w:val="center"/>
            <w:hideMark/>
          </w:tcPr>
          <w:p w:rsidR="00C06343" w:rsidRDefault="00C06343">
            <w:pPr>
              <w:rPr>
                <w:rFonts w:ascii="Cambria" w:hAnsi="Cambria" w:cs="Calibri"/>
                <w:b/>
                <w:bCs/>
                <w:color w:val="000000"/>
                <w:sz w:val="22"/>
                <w:szCs w:val="22"/>
              </w:rPr>
            </w:pPr>
          </w:p>
        </w:tc>
        <w:tc>
          <w:tcPr>
            <w:tcW w:w="1282" w:type="dxa"/>
            <w:gridSpan w:val="2"/>
            <w:vMerge/>
            <w:tcBorders>
              <w:top w:val="single" w:sz="8" w:space="0" w:color="auto"/>
              <w:left w:val="single" w:sz="8" w:space="0" w:color="auto"/>
              <w:bottom w:val="nil"/>
              <w:right w:val="single" w:sz="8" w:space="0" w:color="auto"/>
            </w:tcBorders>
            <w:vAlign w:val="center"/>
            <w:hideMark/>
          </w:tcPr>
          <w:p w:rsidR="00C06343" w:rsidRDefault="00C06343">
            <w:pPr>
              <w:rPr>
                <w:rFonts w:ascii="Cambria" w:hAnsi="Cambria" w:cs="Calibri"/>
                <w:b/>
                <w:bCs/>
                <w:color w:val="000000"/>
                <w:sz w:val="22"/>
                <w:szCs w:val="22"/>
              </w:rPr>
            </w:pPr>
          </w:p>
        </w:tc>
        <w:tc>
          <w:tcPr>
            <w:tcW w:w="1463" w:type="dxa"/>
            <w:vMerge/>
            <w:tcBorders>
              <w:top w:val="single" w:sz="8" w:space="0" w:color="auto"/>
              <w:left w:val="single" w:sz="8" w:space="0" w:color="auto"/>
              <w:bottom w:val="nil"/>
              <w:right w:val="single" w:sz="8" w:space="0" w:color="auto"/>
            </w:tcBorders>
            <w:vAlign w:val="center"/>
            <w:hideMark/>
          </w:tcPr>
          <w:p w:rsidR="00C06343" w:rsidRDefault="00C06343">
            <w:pPr>
              <w:rPr>
                <w:rFonts w:ascii="Cambria" w:hAnsi="Cambria" w:cs="Calibri"/>
                <w:b/>
                <w:bCs/>
                <w:color w:val="000000"/>
                <w:sz w:val="22"/>
                <w:szCs w:val="22"/>
              </w:rPr>
            </w:pPr>
          </w:p>
        </w:tc>
        <w:tc>
          <w:tcPr>
            <w:tcW w:w="1088" w:type="dxa"/>
            <w:gridSpan w:val="2"/>
            <w:vMerge/>
            <w:tcBorders>
              <w:top w:val="single" w:sz="8" w:space="0" w:color="auto"/>
              <w:left w:val="single" w:sz="8" w:space="0" w:color="auto"/>
              <w:bottom w:val="nil"/>
              <w:right w:val="single" w:sz="8" w:space="0" w:color="auto"/>
            </w:tcBorders>
            <w:vAlign w:val="center"/>
            <w:hideMark/>
          </w:tcPr>
          <w:p w:rsidR="00C06343" w:rsidRDefault="00C06343">
            <w:pPr>
              <w:rPr>
                <w:rFonts w:ascii="Cambria" w:hAnsi="Cambria" w:cs="Calibri"/>
                <w:b/>
                <w:bCs/>
                <w:color w:val="000000"/>
                <w:sz w:val="22"/>
                <w:szCs w:val="22"/>
              </w:rPr>
            </w:pPr>
          </w:p>
        </w:tc>
        <w:tc>
          <w:tcPr>
            <w:tcW w:w="1134" w:type="dxa"/>
            <w:gridSpan w:val="2"/>
            <w:vMerge/>
            <w:tcBorders>
              <w:top w:val="single" w:sz="8" w:space="0" w:color="auto"/>
              <w:left w:val="single" w:sz="8" w:space="0" w:color="auto"/>
              <w:bottom w:val="nil"/>
              <w:right w:val="single" w:sz="8" w:space="0" w:color="auto"/>
            </w:tcBorders>
            <w:vAlign w:val="center"/>
            <w:hideMark/>
          </w:tcPr>
          <w:p w:rsidR="00C06343" w:rsidRDefault="00C06343">
            <w:pPr>
              <w:rPr>
                <w:rFonts w:ascii="Cambria" w:hAnsi="Cambria" w:cs="Calibri"/>
                <w:b/>
                <w:bCs/>
                <w:color w:val="000000"/>
                <w:sz w:val="22"/>
                <w:szCs w:val="22"/>
              </w:rPr>
            </w:pPr>
          </w:p>
        </w:tc>
        <w:tc>
          <w:tcPr>
            <w:tcW w:w="1134" w:type="dxa"/>
            <w:gridSpan w:val="2"/>
            <w:vMerge/>
            <w:tcBorders>
              <w:top w:val="single" w:sz="8" w:space="0" w:color="auto"/>
              <w:left w:val="single" w:sz="8" w:space="0" w:color="auto"/>
              <w:bottom w:val="nil"/>
              <w:right w:val="single" w:sz="8" w:space="0" w:color="auto"/>
            </w:tcBorders>
            <w:vAlign w:val="center"/>
            <w:hideMark/>
          </w:tcPr>
          <w:p w:rsidR="00C06343" w:rsidRDefault="00C06343">
            <w:pPr>
              <w:rPr>
                <w:rFonts w:ascii="Cambria" w:hAnsi="Cambria" w:cs="Calibri"/>
                <w:b/>
                <w:bCs/>
                <w:color w:val="000000"/>
                <w:sz w:val="22"/>
                <w:szCs w:val="22"/>
              </w:rPr>
            </w:pPr>
          </w:p>
        </w:tc>
        <w:tc>
          <w:tcPr>
            <w:tcW w:w="1134" w:type="dxa"/>
            <w:vMerge/>
            <w:tcBorders>
              <w:top w:val="single" w:sz="8" w:space="0" w:color="auto"/>
              <w:left w:val="single" w:sz="8" w:space="0" w:color="auto"/>
              <w:bottom w:val="nil"/>
              <w:right w:val="single" w:sz="8" w:space="0" w:color="auto"/>
            </w:tcBorders>
            <w:vAlign w:val="center"/>
            <w:hideMark/>
          </w:tcPr>
          <w:p w:rsidR="00C06343" w:rsidRDefault="00C06343">
            <w:pPr>
              <w:rPr>
                <w:rFonts w:ascii="Cambria" w:hAnsi="Cambria" w:cs="Calibri"/>
                <w:b/>
                <w:bCs/>
                <w:color w:val="000000"/>
                <w:sz w:val="22"/>
                <w:szCs w:val="22"/>
              </w:rPr>
            </w:pPr>
          </w:p>
        </w:tc>
      </w:tr>
      <w:tr w:rsidR="00C06343" w:rsidTr="00DC3042">
        <w:trPr>
          <w:gridAfter w:val="1"/>
          <w:wAfter w:w="161" w:type="dxa"/>
          <w:trHeight w:val="300"/>
        </w:trPr>
        <w:tc>
          <w:tcPr>
            <w:tcW w:w="662" w:type="dxa"/>
            <w:vMerge/>
            <w:tcBorders>
              <w:top w:val="single" w:sz="8" w:space="0" w:color="auto"/>
              <w:left w:val="single" w:sz="8" w:space="0" w:color="auto"/>
              <w:bottom w:val="single" w:sz="8" w:space="0" w:color="000000"/>
              <w:right w:val="single" w:sz="8" w:space="0" w:color="auto"/>
            </w:tcBorders>
            <w:vAlign w:val="center"/>
            <w:hideMark/>
          </w:tcPr>
          <w:p w:rsidR="00C06343" w:rsidRDefault="00C06343">
            <w:pPr>
              <w:rPr>
                <w:rFonts w:ascii="Cambria" w:hAnsi="Cambria" w:cs="Calibri"/>
                <w:b/>
                <w:bCs/>
                <w:color w:val="000000"/>
                <w:sz w:val="22"/>
                <w:szCs w:val="22"/>
              </w:rPr>
            </w:pPr>
          </w:p>
        </w:tc>
        <w:tc>
          <w:tcPr>
            <w:tcW w:w="1100" w:type="dxa"/>
            <w:gridSpan w:val="3"/>
            <w:vMerge/>
            <w:tcBorders>
              <w:top w:val="single" w:sz="8" w:space="0" w:color="auto"/>
              <w:left w:val="single" w:sz="8" w:space="0" w:color="auto"/>
              <w:bottom w:val="single" w:sz="8" w:space="0" w:color="000000"/>
              <w:right w:val="single" w:sz="8" w:space="0" w:color="auto"/>
            </w:tcBorders>
            <w:vAlign w:val="center"/>
            <w:hideMark/>
          </w:tcPr>
          <w:p w:rsidR="00C06343" w:rsidRDefault="00C06343">
            <w:pPr>
              <w:rPr>
                <w:rFonts w:ascii="Cambria" w:hAnsi="Cambria" w:cs="Calibri"/>
                <w:b/>
                <w:bCs/>
                <w:color w:val="000000"/>
                <w:sz w:val="22"/>
                <w:szCs w:val="22"/>
              </w:rPr>
            </w:pPr>
          </w:p>
        </w:tc>
        <w:tc>
          <w:tcPr>
            <w:tcW w:w="1375"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DERİNKUYU</w:t>
            </w:r>
          </w:p>
        </w:tc>
        <w:tc>
          <w:tcPr>
            <w:tcW w:w="1282"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KAYMAKLI</w:t>
            </w:r>
          </w:p>
        </w:tc>
        <w:tc>
          <w:tcPr>
            <w:tcW w:w="1463"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HACIBEKTAŞ</w:t>
            </w:r>
          </w:p>
        </w:tc>
        <w:tc>
          <w:tcPr>
            <w:tcW w:w="1088"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ACIGÖL</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KOZAKLI</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TÜRKELİ</w:t>
            </w:r>
          </w:p>
        </w:tc>
        <w:tc>
          <w:tcPr>
            <w:tcW w:w="1134"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KALABA</w:t>
            </w:r>
          </w:p>
        </w:tc>
      </w:tr>
      <w:tr w:rsidR="00C06343" w:rsidTr="00DC3042">
        <w:trPr>
          <w:gridAfter w:val="1"/>
          <w:wAfter w:w="161" w:type="dxa"/>
          <w:trHeight w:val="288"/>
        </w:trPr>
        <w:tc>
          <w:tcPr>
            <w:tcW w:w="662" w:type="dxa"/>
            <w:vMerge/>
            <w:tcBorders>
              <w:top w:val="single" w:sz="8" w:space="0" w:color="auto"/>
              <w:left w:val="single" w:sz="8" w:space="0" w:color="auto"/>
              <w:bottom w:val="single" w:sz="8" w:space="0" w:color="000000"/>
              <w:right w:val="single" w:sz="8" w:space="0" w:color="auto"/>
            </w:tcBorders>
            <w:vAlign w:val="center"/>
            <w:hideMark/>
          </w:tcPr>
          <w:p w:rsidR="00C06343" w:rsidRDefault="00C06343">
            <w:pPr>
              <w:rPr>
                <w:rFonts w:ascii="Cambria" w:hAnsi="Cambria" w:cs="Calibri"/>
                <w:b/>
                <w:bCs/>
                <w:color w:val="000000"/>
                <w:sz w:val="22"/>
                <w:szCs w:val="22"/>
              </w:rPr>
            </w:pPr>
          </w:p>
        </w:tc>
        <w:tc>
          <w:tcPr>
            <w:tcW w:w="1100" w:type="dxa"/>
            <w:gridSpan w:val="3"/>
            <w:vMerge/>
            <w:tcBorders>
              <w:top w:val="single" w:sz="8" w:space="0" w:color="auto"/>
              <w:left w:val="single" w:sz="8" w:space="0" w:color="auto"/>
              <w:bottom w:val="single" w:sz="8" w:space="0" w:color="000000"/>
              <w:right w:val="single" w:sz="8" w:space="0" w:color="auto"/>
            </w:tcBorders>
            <w:vAlign w:val="center"/>
            <w:hideMark/>
          </w:tcPr>
          <w:p w:rsidR="00C06343" w:rsidRDefault="00C06343">
            <w:pPr>
              <w:rPr>
                <w:rFonts w:ascii="Cambria" w:hAnsi="Cambria" w:cs="Calibri"/>
                <w:b/>
                <w:bCs/>
                <w:color w:val="000000"/>
                <w:sz w:val="22"/>
                <w:szCs w:val="22"/>
              </w:rPr>
            </w:pPr>
          </w:p>
        </w:tc>
        <w:tc>
          <w:tcPr>
            <w:tcW w:w="1375" w:type="dxa"/>
            <w:gridSpan w:val="2"/>
            <w:tcBorders>
              <w:top w:val="nil"/>
              <w:left w:val="nil"/>
              <w:bottom w:val="nil"/>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 xml:space="preserve">MİKTAR </w:t>
            </w:r>
          </w:p>
        </w:tc>
        <w:tc>
          <w:tcPr>
            <w:tcW w:w="1282" w:type="dxa"/>
            <w:gridSpan w:val="2"/>
            <w:tcBorders>
              <w:top w:val="nil"/>
              <w:left w:val="nil"/>
              <w:bottom w:val="nil"/>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 xml:space="preserve">MİKTAR </w:t>
            </w:r>
          </w:p>
        </w:tc>
        <w:tc>
          <w:tcPr>
            <w:tcW w:w="1463" w:type="dxa"/>
            <w:tcBorders>
              <w:top w:val="nil"/>
              <w:left w:val="nil"/>
              <w:bottom w:val="nil"/>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 xml:space="preserve">MİKTAR </w:t>
            </w:r>
          </w:p>
        </w:tc>
        <w:tc>
          <w:tcPr>
            <w:tcW w:w="1088" w:type="dxa"/>
            <w:gridSpan w:val="2"/>
            <w:tcBorders>
              <w:top w:val="nil"/>
              <w:left w:val="nil"/>
              <w:bottom w:val="nil"/>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 xml:space="preserve">MİKTAR </w:t>
            </w:r>
          </w:p>
        </w:tc>
        <w:tc>
          <w:tcPr>
            <w:tcW w:w="1134" w:type="dxa"/>
            <w:gridSpan w:val="2"/>
            <w:tcBorders>
              <w:top w:val="nil"/>
              <w:left w:val="nil"/>
              <w:bottom w:val="nil"/>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 xml:space="preserve">MİKTAR </w:t>
            </w:r>
          </w:p>
        </w:tc>
        <w:tc>
          <w:tcPr>
            <w:tcW w:w="1134" w:type="dxa"/>
            <w:gridSpan w:val="2"/>
            <w:tcBorders>
              <w:top w:val="nil"/>
              <w:left w:val="nil"/>
              <w:bottom w:val="nil"/>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 xml:space="preserve">MİKTAR </w:t>
            </w:r>
          </w:p>
        </w:tc>
        <w:tc>
          <w:tcPr>
            <w:tcW w:w="1134" w:type="dxa"/>
            <w:tcBorders>
              <w:top w:val="nil"/>
              <w:left w:val="nil"/>
              <w:bottom w:val="nil"/>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 xml:space="preserve">MİKTAR </w:t>
            </w:r>
          </w:p>
        </w:tc>
      </w:tr>
      <w:tr w:rsidR="00C06343" w:rsidTr="00DC3042">
        <w:trPr>
          <w:gridAfter w:val="1"/>
          <w:wAfter w:w="161" w:type="dxa"/>
          <w:trHeight w:val="300"/>
        </w:trPr>
        <w:tc>
          <w:tcPr>
            <w:tcW w:w="662" w:type="dxa"/>
            <w:vMerge/>
            <w:tcBorders>
              <w:top w:val="single" w:sz="8" w:space="0" w:color="auto"/>
              <w:left w:val="single" w:sz="8" w:space="0" w:color="auto"/>
              <w:bottom w:val="single" w:sz="8" w:space="0" w:color="000000"/>
              <w:right w:val="single" w:sz="8" w:space="0" w:color="auto"/>
            </w:tcBorders>
            <w:vAlign w:val="center"/>
            <w:hideMark/>
          </w:tcPr>
          <w:p w:rsidR="00C06343" w:rsidRDefault="00C06343">
            <w:pPr>
              <w:rPr>
                <w:rFonts w:ascii="Cambria" w:hAnsi="Cambria" w:cs="Calibri"/>
                <w:b/>
                <w:bCs/>
                <w:color w:val="000000"/>
                <w:sz w:val="22"/>
                <w:szCs w:val="22"/>
              </w:rPr>
            </w:pPr>
          </w:p>
        </w:tc>
        <w:tc>
          <w:tcPr>
            <w:tcW w:w="1100" w:type="dxa"/>
            <w:gridSpan w:val="3"/>
            <w:vMerge/>
            <w:tcBorders>
              <w:top w:val="single" w:sz="8" w:space="0" w:color="auto"/>
              <w:left w:val="single" w:sz="8" w:space="0" w:color="auto"/>
              <w:bottom w:val="single" w:sz="8" w:space="0" w:color="000000"/>
              <w:right w:val="single" w:sz="8" w:space="0" w:color="auto"/>
            </w:tcBorders>
            <w:vAlign w:val="center"/>
            <w:hideMark/>
          </w:tcPr>
          <w:p w:rsidR="00C06343" w:rsidRDefault="00C06343">
            <w:pPr>
              <w:rPr>
                <w:rFonts w:ascii="Cambria" w:hAnsi="Cambria" w:cs="Calibri"/>
                <w:b/>
                <w:bCs/>
                <w:color w:val="000000"/>
                <w:sz w:val="22"/>
                <w:szCs w:val="22"/>
              </w:rPr>
            </w:pPr>
          </w:p>
        </w:tc>
        <w:tc>
          <w:tcPr>
            <w:tcW w:w="1375"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Sm3</w:t>
            </w:r>
          </w:p>
        </w:tc>
        <w:tc>
          <w:tcPr>
            <w:tcW w:w="1282"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Sm3</w:t>
            </w:r>
          </w:p>
        </w:tc>
        <w:tc>
          <w:tcPr>
            <w:tcW w:w="1463"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Sm3</w:t>
            </w:r>
          </w:p>
        </w:tc>
        <w:tc>
          <w:tcPr>
            <w:tcW w:w="1088"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Sm3</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Sm3</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Sm3</w:t>
            </w:r>
          </w:p>
        </w:tc>
        <w:tc>
          <w:tcPr>
            <w:tcW w:w="1134"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Sm3</w:t>
            </w:r>
          </w:p>
        </w:tc>
      </w:tr>
      <w:tr w:rsidR="00C06343" w:rsidTr="00DC3042">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2026</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C06343" w:rsidRDefault="00C06343">
            <w:pPr>
              <w:jc w:val="both"/>
              <w:rPr>
                <w:rFonts w:ascii="Cambria" w:hAnsi="Cambria" w:cs="Calibri"/>
                <w:color w:val="000000"/>
                <w:sz w:val="22"/>
                <w:szCs w:val="22"/>
              </w:rPr>
            </w:pPr>
            <w:r>
              <w:rPr>
                <w:rFonts w:ascii="Cambria" w:hAnsi="Cambria" w:cs="Calibri"/>
                <w:color w:val="000000"/>
                <w:sz w:val="22"/>
                <w:szCs w:val="22"/>
              </w:rPr>
              <w:t>EKİM</w:t>
            </w:r>
          </w:p>
        </w:tc>
        <w:tc>
          <w:tcPr>
            <w:tcW w:w="1375"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104.238</w:t>
            </w:r>
          </w:p>
        </w:tc>
        <w:tc>
          <w:tcPr>
            <w:tcW w:w="1282"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98.203</w:t>
            </w:r>
          </w:p>
        </w:tc>
        <w:tc>
          <w:tcPr>
            <w:tcW w:w="1463"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163.731</w:t>
            </w:r>
          </w:p>
        </w:tc>
        <w:tc>
          <w:tcPr>
            <w:tcW w:w="1088"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153.818</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31.350</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1.200</w:t>
            </w:r>
          </w:p>
        </w:tc>
        <w:tc>
          <w:tcPr>
            <w:tcW w:w="1134"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1.200</w:t>
            </w:r>
          </w:p>
        </w:tc>
      </w:tr>
      <w:tr w:rsidR="00C06343" w:rsidTr="00DC3042">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2026</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C06343" w:rsidRDefault="00C06343">
            <w:pPr>
              <w:jc w:val="both"/>
              <w:rPr>
                <w:rFonts w:ascii="Cambria" w:hAnsi="Cambria" w:cs="Calibri"/>
                <w:color w:val="000000"/>
                <w:sz w:val="22"/>
                <w:szCs w:val="22"/>
              </w:rPr>
            </w:pPr>
            <w:r>
              <w:rPr>
                <w:rFonts w:ascii="Cambria" w:hAnsi="Cambria" w:cs="Calibri"/>
                <w:color w:val="000000"/>
                <w:sz w:val="22"/>
                <w:szCs w:val="22"/>
              </w:rPr>
              <w:t>KASIM</w:t>
            </w:r>
          </w:p>
        </w:tc>
        <w:tc>
          <w:tcPr>
            <w:tcW w:w="1375"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229.360</w:t>
            </w:r>
          </w:p>
        </w:tc>
        <w:tc>
          <w:tcPr>
            <w:tcW w:w="1282"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187.208</w:t>
            </w:r>
          </w:p>
        </w:tc>
        <w:tc>
          <w:tcPr>
            <w:tcW w:w="1463"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291.848</w:t>
            </w:r>
          </w:p>
        </w:tc>
        <w:tc>
          <w:tcPr>
            <w:tcW w:w="1088"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292.375</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50.118</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1.407</w:t>
            </w:r>
          </w:p>
        </w:tc>
        <w:tc>
          <w:tcPr>
            <w:tcW w:w="1134"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1.407</w:t>
            </w:r>
          </w:p>
        </w:tc>
      </w:tr>
      <w:tr w:rsidR="00C06343" w:rsidTr="00DC3042">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2026</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C06343" w:rsidRDefault="00C06343">
            <w:pPr>
              <w:jc w:val="both"/>
              <w:rPr>
                <w:rFonts w:ascii="Cambria" w:hAnsi="Cambria" w:cs="Calibri"/>
                <w:color w:val="000000"/>
                <w:sz w:val="22"/>
                <w:szCs w:val="22"/>
              </w:rPr>
            </w:pPr>
            <w:r>
              <w:rPr>
                <w:rFonts w:ascii="Cambria" w:hAnsi="Cambria" w:cs="Calibri"/>
                <w:color w:val="000000"/>
                <w:sz w:val="22"/>
                <w:szCs w:val="22"/>
              </w:rPr>
              <w:t>ARALIK</w:t>
            </w:r>
          </w:p>
        </w:tc>
        <w:tc>
          <w:tcPr>
            <w:tcW w:w="1375"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365.676</w:t>
            </w:r>
          </w:p>
        </w:tc>
        <w:tc>
          <w:tcPr>
            <w:tcW w:w="1282"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263.433</w:t>
            </w:r>
          </w:p>
        </w:tc>
        <w:tc>
          <w:tcPr>
            <w:tcW w:w="1463"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452.943</w:t>
            </w:r>
          </w:p>
        </w:tc>
        <w:tc>
          <w:tcPr>
            <w:tcW w:w="1088"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427.072</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158.142</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3.917</w:t>
            </w:r>
          </w:p>
        </w:tc>
        <w:tc>
          <w:tcPr>
            <w:tcW w:w="1134"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3.917</w:t>
            </w:r>
          </w:p>
        </w:tc>
      </w:tr>
      <w:tr w:rsidR="00C06343" w:rsidTr="00DC3042">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C06343" w:rsidRDefault="00C06343">
            <w:pPr>
              <w:jc w:val="both"/>
              <w:rPr>
                <w:rFonts w:ascii="Cambria" w:hAnsi="Cambria" w:cs="Calibri"/>
                <w:color w:val="000000"/>
                <w:sz w:val="22"/>
                <w:szCs w:val="22"/>
              </w:rPr>
            </w:pPr>
            <w:r>
              <w:rPr>
                <w:rFonts w:ascii="Cambria" w:hAnsi="Cambria" w:cs="Calibri"/>
                <w:color w:val="000000"/>
                <w:sz w:val="22"/>
                <w:szCs w:val="22"/>
              </w:rPr>
              <w:t>OCAK</w:t>
            </w:r>
          </w:p>
        </w:tc>
        <w:tc>
          <w:tcPr>
            <w:tcW w:w="1375"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418.938</w:t>
            </w:r>
          </w:p>
        </w:tc>
        <w:tc>
          <w:tcPr>
            <w:tcW w:w="1282"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302.942</w:t>
            </w:r>
          </w:p>
        </w:tc>
        <w:tc>
          <w:tcPr>
            <w:tcW w:w="1463"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494.798</w:t>
            </w:r>
          </w:p>
        </w:tc>
        <w:tc>
          <w:tcPr>
            <w:tcW w:w="1088"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464.921</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201.135</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4.705</w:t>
            </w:r>
          </w:p>
        </w:tc>
        <w:tc>
          <w:tcPr>
            <w:tcW w:w="1134"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4.705</w:t>
            </w:r>
          </w:p>
        </w:tc>
      </w:tr>
      <w:tr w:rsidR="00C06343" w:rsidTr="00DC3042">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C06343" w:rsidRDefault="00C06343">
            <w:pPr>
              <w:jc w:val="both"/>
              <w:rPr>
                <w:rFonts w:ascii="Cambria" w:hAnsi="Cambria" w:cs="Calibri"/>
                <w:color w:val="000000"/>
                <w:sz w:val="22"/>
                <w:szCs w:val="22"/>
              </w:rPr>
            </w:pPr>
            <w:r>
              <w:rPr>
                <w:rFonts w:ascii="Cambria" w:hAnsi="Cambria" w:cs="Calibri"/>
                <w:color w:val="000000"/>
                <w:sz w:val="22"/>
                <w:szCs w:val="22"/>
              </w:rPr>
              <w:t>ŞUBAT</w:t>
            </w:r>
          </w:p>
        </w:tc>
        <w:tc>
          <w:tcPr>
            <w:tcW w:w="1375"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385.722</w:t>
            </w:r>
          </w:p>
        </w:tc>
        <w:tc>
          <w:tcPr>
            <w:tcW w:w="1282"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293.695</w:t>
            </w:r>
          </w:p>
        </w:tc>
        <w:tc>
          <w:tcPr>
            <w:tcW w:w="1463"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483.166</w:t>
            </w:r>
          </w:p>
        </w:tc>
        <w:tc>
          <w:tcPr>
            <w:tcW w:w="1088"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472.098</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160.256</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3.374</w:t>
            </w:r>
          </w:p>
        </w:tc>
        <w:tc>
          <w:tcPr>
            <w:tcW w:w="1134"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3.374</w:t>
            </w:r>
          </w:p>
        </w:tc>
      </w:tr>
      <w:tr w:rsidR="00C06343" w:rsidTr="00DC3042">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C06343" w:rsidRDefault="00C06343">
            <w:pPr>
              <w:jc w:val="both"/>
              <w:rPr>
                <w:rFonts w:ascii="Cambria" w:hAnsi="Cambria" w:cs="Calibri"/>
                <w:color w:val="000000"/>
                <w:sz w:val="22"/>
                <w:szCs w:val="22"/>
              </w:rPr>
            </w:pPr>
            <w:r>
              <w:rPr>
                <w:rFonts w:ascii="Cambria" w:hAnsi="Cambria" w:cs="Calibri"/>
                <w:color w:val="000000"/>
                <w:sz w:val="22"/>
                <w:szCs w:val="22"/>
              </w:rPr>
              <w:t>MART</w:t>
            </w:r>
          </w:p>
        </w:tc>
        <w:tc>
          <w:tcPr>
            <w:tcW w:w="1375"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347.008</w:t>
            </w:r>
          </w:p>
        </w:tc>
        <w:tc>
          <w:tcPr>
            <w:tcW w:w="1282"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264.837</w:t>
            </w:r>
          </w:p>
        </w:tc>
        <w:tc>
          <w:tcPr>
            <w:tcW w:w="1463"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401.235</w:t>
            </w:r>
          </w:p>
        </w:tc>
        <w:tc>
          <w:tcPr>
            <w:tcW w:w="1088"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407.004</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176.430</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3.452</w:t>
            </w:r>
          </w:p>
        </w:tc>
        <w:tc>
          <w:tcPr>
            <w:tcW w:w="1134"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3.452</w:t>
            </w:r>
          </w:p>
        </w:tc>
      </w:tr>
      <w:tr w:rsidR="00C06343" w:rsidTr="00DC3042">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C06343" w:rsidRDefault="00C06343">
            <w:pPr>
              <w:jc w:val="both"/>
              <w:rPr>
                <w:rFonts w:ascii="Cambria" w:hAnsi="Cambria" w:cs="Calibri"/>
                <w:color w:val="000000"/>
                <w:sz w:val="22"/>
                <w:szCs w:val="22"/>
              </w:rPr>
            </w:pPr>
            <w:r>
              <w:rPr>
                <w:rFonts w:ascii="Cambria" w:hAnsi="Cambria" w:cs="Calibri"/>
                <w:color w:val="000000"/>
                <w:sz w:val="22"/>
                <w:szCs w:val="22"/>
              </w:rPr>
              <w:t>NİSAN</w:t>
            </w:r>
          </w:p>
        </w:tc>
        <w:tc>
          <w:tcPr>
            <w:tcW w:w="1375"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238.288</w:t>
            </w:r>
          </w:p>
        </w:tc>
        <w:tc>
          <w:tcPr>
            <w:tcW w:w="1282"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193.970</w:t>
            </w:r>
          </w:p>
        </w:tc>
        <w:tc>
          <w:tcPr>
            <w:tcW w:w="1463"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307.497</w:t>
            </w:r>
          </w:p>
        </w:tc>
        <w:tc>
          <w:tcPr>
            <w:tcW w:w="1088"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285.137</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117.652</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2.302</w:t>
            </w:r>
          </w:p>
        </w:tc>
        <w:tc>
          <w:tcPr>
            <w:tcW w:w="1134"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2.302</w:t>
            </w:r>
          </w:p>
        </w:tc>
      </w:tr>
      <w:tr w:rsidR="00C06343" w:rsidTr="00DC3042">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C06343" w:rsidRDefault="00C06343">
            <w:pPr>
              <w:jc w:val="both"/>
              <w:rPr>
                <w:rFonts w:ascii="Cambria" w:hAnsi="Cambria" w:cs="Calibri"/>
                <w:color w:val="000000"/>
                <w:sz w:val="22"/>
                <w:szCs w:val="22"/>
              </w:rPr>
            </w:pPr>
            <w:r>
              <w:rPr>
                <w:rFonts w:ascii="Cambria" w:hAnsi="Cambria" w:cs="Calibri"/>
                <w:color w:val="000000"/>
                <w:sz w:val="22"/>
                <w:szCs w:val="22"/>
              </w:rPr>
              <w:t>MAYIS</w:t>
            </w:r>
          </w:p>
        </w:tc>
        <w:tc>
          <w:tcPr>
            <w:tcW w:w="1375"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104.966</w:t>
            </w:r>
          </w:p>
        </w:tc>
        <w:tc>
          <w:tcPr>
            <w:tcW w:w="1282"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89.840</w:t>
            </w:r>
          </w:p>
        </w:tc>
        <w:tc>
          <w:tcPr>
            <w:tcW w:w="1463"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136.012</w:t>
            </w:r>
          </w:p>
        </w:tc>
        <w:tc>
          <w:tcPr>
            <w:tcW w:w="1088"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129.868</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65.263</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1.277</w:t>
            </w:r>
          </w:p>
        </w:tc>
        <w:tc>
          <w:tcPr>
            <w:tcW w:w="1134"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1.277</w:t>
            </w:r>
          </w:p>
        </w:tc>
      </w:tr>
      <w:tr w:rsidR="00C06343" w:rsidTr="00DC3042">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C06343" w:rsidRDefault="00C06343">
            <w:pPr>
              <w:jc w:val="both"/>
              <w:rPr>
                <w:rFonts w:ascii="Cambria" w:hAnsi="Cambria" w:cs="Calibri"/>
                <w:color w:val="000000"/>
                <w:sz w:val="22"/>
                <w:szCs w:val="22"/>
              </w:rPr>
            </w:pPr>
            <w:r>
              <w:rPr>
                <w:rFonts w:ascii="Cambria" w:hAnsi="Cambria" w:cs="Calibri"/>
                <w:color w:val="000000"/>
                <w:sz w:val="22"/>
                <w:szCs w:val="22"/>
              </w:rPr>
              <w:t>HAZİRAN</w:t>
            </w:r>
          </w:p>
        </w:tc>
        <w:tc>
          <w:tcPr>
            <w:tcW w:w="1375"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23.071</w:t>
            </w:r>
          </w:p>
        </w:tc>
        <w:tc>
          <w:tcPr>
            <w:tcW w:w="1282"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17.126</w:t>
            </w:r>
          </w:p>
        </w:tc>
        <w:tc>
          <w:tcPr>
            <w:tcW w:w="1463"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31.105</w:t>
            </w:r>
          </w:p>
        </w:tc>
        <w:tc>
          <w:tcPr>
            <w:tcW w:w="1088"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33.835</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12.024</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235</w:t>
            </w:r>
          </w:p>
        </w:tc>
        <w:tc>
          <w:tcPr>
            <w:tcW w:w="1134"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235</w:t>
            </w:r>
          </w:p>
        </w:tc>
      </w:tr>
      <w:tr w:rsidR="00C06343" w:rsidTr="00DC3042">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C06343" w:rsidRDefault="00C06343">
            <w:pPr>
              <w:jc w:val="both"/>
              <w:rPr>
                <w:rFonts w:ascii="Cambria" w:hAnsi="Cambria" w:cs="Calibri"/>
                <w:color w:val="000000"/>
                <w:sz w:val="22"/>
                <w:szCs w:val="22"/>
              </w:rPr>
            </w:pPr>
            <w:r>
              <w:rPr>
                <w:rFonts w:ascii="Cambria" w:hAnsi="Cambria" w:cs="Calibri"/>
                <w:color w:val="000000"/>
                <w:sz w:val="22"/>
                <w:szCs w:val="22"/>
              </w:rPr>
              <w:t>TEMMUZ</w:t>
            </w:r>
          </w:p>
        </w:tc>
        <w:tc>
          <w:tcPr>
            <w:tcW w:w="1375"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18.835</w:t>
            </w:r>
          </w:p>
        </w:tc>
        <w:tc>
          <w:tcPr>
            <w:tcW w:w="1282"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12.639</w:t>
            </w:r>
          </w:p>
        </w:tc>
        <w:tc>
          <w:tcPr>
            <w:tcW w:w="1463"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36.069</w:t>
            </w:r>
          </w:p>
        </w:tc>
        <w:tc>
          <w:tcPr>
            <w:tcW w:w="1088"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29.674</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13.289</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260</w:t>
            </w:r>
          </w:p>
        </w:tc>
        <w:tc>
          <w:tcPr>
            <w:tcW w:w="1134"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260</w:t>
            </w:r>
          </w:p>
        </w:tc>
      </w:tr>
      <w:tr w:rsidR="00C06343" w:rsidTr="00DC3042">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C06343" w:rsidRDefault="00C06343">
            <w:pPr>
              <w:jc w:val="both"/>
              <w:rPr>
                <w:rFonts w:ascii="Cambria" w:hAnsi="Cambria" w:cs="Calibri"/>
                <w:color w:val="000000"/>
                <w:sz w:val="22"/>
                <w:szCs w:val="22"/>
              </w:rPr>
            </w:pPr>
            <w:r>
              <w:rPr>
                <w:rFonts w:ascii="Cambria" w:hAnsi="Cambria" w:cs="Calibri"/>
                <w:color w:val="000000"/>
                <w:sz w:val="22"/>
                <w:szCs w:val="22"/>
              </w:rPr>
              <w:t>AĞUSTOS</w:t>
            </w:r>
          </w:p>
        </w:tc>
        <w:tc>
          <w:tcPr>
            <w:tcW w:w="1375"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18.835</w:t>
            </w:r>
          </w:p>
        </w:tc>
        <w:tc>
          <w:tcPr>
            <w:tcW w:w="1282"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12.706</w:t>
            </w:r>
          </w:p>
        </w:tc>
        <w:tc>
          <w:tcPr>
            <w:tcW w:w="1463"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39.969</w:t>
            </w:r>
          </w:p>
        </w:tc>
        <w:tc>
          <w:tcPr>
            <w:tcW w:w="1088"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29.674</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14.311</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280</w:t>
            </w:r>
          </w:p>
        </w:tc>
        <w:tc>
          <w:tcPr>
            <w:tcW w:w="1134"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280</w:t>
            </w:r>
          </w:p>
        </w:tc>
      </w:tr>
      <w:tr w:rsidR="00C06343" w:rsidTr="00DC3042">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auto" w:fill="auto"/>
            <w:noWrap/>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2027</w:t>
            </w:r>
          </w:p>
        </w:tc>
        <w:tc>
          <w:tcPr>
            <w:tcW w:w="1100" w:type="dxa"/>
            <w:gridSpan w:val="3"/>
            <w:tcBorders>
              <w:top w:val="nil"/>
              <w:left w:val="nil"/>
              <w:bottom w:val="single" w:sz="8" w:space="0" w:color="auto"/>
              <w:right w:val="single" w:sz="8" w:space="0" w:color="auto"/>
            </w:tcBorders>
            <w:shd w:val="clear" w:color="auto" w:fill="auto"/>
            <w:noWrap/>
            <w:vAlign w:val="center"/>
            <w:hideMark/>
          </w:tcPr>
          <w:p w:rsidR="00C06343" w:rsidRDefault="00C06343">
            <w:pPr>
              <w:jc w:val="both"/>
              <w:rPr>
                <w:rFonts w:ascii="Cambria" w:hAnsi="Cambria" w:cs="Calibri"/>
                <w:color w:val="000000"/>
                <w:sz w:val="22"/>
                <w:szCs w:val="22"/>
              </w:rPr>
            </w:pPr>
            <w:r>
              <w:rPr>
                <w:rFonts w:ascii="Cambria" w:hAnsi="Cambria" w:cs="Calibri"/>
                <w:color w:val="000000"/>
                <w:sz w:val="22"/>
                <w:szCs w:val="22"/>
              </w:rPr>
              <w:t>EYLÜL</w:t>
            </w:r>
          </w:p>
        </w:tc>
        <w:tc>
          <w:tcPr>
            <w:tcW w:w="1375"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19.300</w:t>
            </w:r>
          </w:p>
        </w:tc>
        <w:tc>
          <w:tcPr>
            <w:tcW w:w="1282"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16.667</w:t>
            </w:r>
          </w:p>
        </w:tc>
        <w:tc>
          <w:tcPr>
            <w:tcW w:w="1463"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44.258</w:t>
            </w:r>
          </w:p>
        </w:tc>
        <w:tc>
          <w:tcPr>
            <w:tcW w:w="1088"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31.980</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15.333</w:t>
            </w:r>
          </w:p>
        </w:tc>
        <w:tc>
          <w:tcPr>
            <w:tcW w:w="1134" w:type="dxa"/>
            <w:gridSpan w:val="2"/>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300</w:t>
            </w:r>
          </w:p>
        </w:tc>
        <w:tc>
          <w:tcPr>
            <w:tcW w:w="1134" w:type="dxa"/>
            <w:tcBorders>
              <w:top w:val="nil"/>
              <w:left w:val="nil"/>
              <w:bottom w:val="single" w:sz="8" w:space="0" w:color="auto"/>
              <w:right w:val="single" w:sz="8" w:space="0" w:color="auto"/>
            </w:tcBorders>
            <w:shd w:val="clear" w:color="auto" w:fill="auto"/>
            <w:vAlign w:val="center"/>
            <w:hideMark/>
          </w:tcPr>
          <w:p w:rsidR="00C06343" w:rsidRDefault="00C06343">
            <w:pPr>
              <w:jc w:val="center"/>
              <w:rPr>
                <w:rFonts w:ascii="Cambria" w:hAnsi="Cambria" w:cs="Calibri"/>
                <w:color w:val="000000"/>
                <w:sz w:val="22"/>
                <w:szCs w:val="22"/>
              </w:rPr>
            </w:pPr>
            <w:r>
              <w:rPr>
                <w:rFonts w:ascii="Cambria" w:hAnsi="Cambria" w:cs="Calibri"/>
                <w:color w:val="000000"/>
                <w:sz w:val="22"/>
                <w:szCs w:val="22"/>
              </w:rPr>
              <w:t>300</w:t>
            </w:r>
          </w:p>
        </w:tc>
      </w:tr>
      <w:tr w:rsidR="00C06343" w:rsidTr="00DC3042">
        <w:trPr>
          <w:gridAfter w:val="1"/>
          <w:wAfter w:w="161" w:type="dxa"/>
          <w:trHeight w:val="300"/>
        </w:trPr>
        <w:tc>
          <w:tcPr>
            <w:tcW w:w="662" w:type="dxa"/>
            <w:tcBorders>
              <w:top w:val="nil"/>
              <w:left w:val="single" w:sz="8" w:space="0" w:color="auto"/>
              <w:bottom w:val="single" w:sz="8" w:space="0" w:color="auto"/>
              <w:right w:val="single" w:sz="8" w:space="0" w:color="auto"/>
            </w:tcBorders>
            <w:shd w:val="clear" w:color="000000" w:fill="DDEBF7"/>
            <w:noWrap/>
            <w:vAlign w:val="center"/>
            <w:hideMark/>
          </w:tcPr>
          <w:p w:rsidR="00C06343" w:rsidRDefault="00C06343">
            <w:pPr>
              <w:jc w:val="center"/>
              <w:rPr>
                <w:rFonts w:ascii="Cambria" w:hAnsi="Cambria" w:cs="Calibri"/>
                <w:b/>
                <w:bCs/>
                <w:color w:val="000000"/>
                <w:sz w:val="22"/>
                <w:szCs w:val="22"/>
              </w:rPr>
            </w:pPr>
            <w:r>
              <w:rPr>
                <w:rFonts w:ascii="Cambria" w:hAnsi="Cambria" w:cs="Calibri"/>
                <w:b/>
                <w:bCs/>
                <w:color w:val="000000"/>
                <w:sz w:val="22"/>
                <w:szCs w:val="22"/>
              </w:rPr>
              <w:t> </w:t>
            </w:r>
          </w:p>
        </w:tc>
        <w:tc>
          <w:tcPr>
            <w:tcW w:w="1100" w:type="dxa"/>
            <w:gridSpan w:val="3"/>
            <w:tcBorders>
              <w:top w:val="nil"/>
              <w:left w:val="nil"/>
              <w:bottom w:val="single" w:sz="8" w:space="0" w:color="auto"/>
              <w:right w:val="single" w:sz="8" w:space="0" w:color="auto"/>
            </w:tcBorders>
            <w:shd w:val="clear" w:color="000000" w:fill="DDEBF7"/>
            <w:vAlign w:val="center"/>
            <w:hideMark/>
          </w:tcPr>
          <w:p w:rsidR="00C06343" w:rsidRDefault="00C06343">
            <w:pPr>
              <w:jc w:val="center"/>
              <w:rPr>
                <w:rFonts w:ascii="Calibri" w:hAnsi="Calibri" w:cs="Calibri"/>
                <w:b/>
                <w:bCs/>
                <w:color w:val="000000"/>
                <w:sz w:val="22"/>
                <w:szCs w:val="22"/>
              </w:rPr>
            </w:pPr>
            <w:r>
              <w:rPr>
                <w:rFonts w:ascii="Calibri" w:hAnsi="Calibri" w:cs="Calibri"/>
                <w:b/>
                <w:bCs/>
                <w:color w:val="000000"/>
                <w:sz w:val="22"/>
                <w:szCs w:val="22"/>
              </w:rPr>
              <w:t>TOPLAM</w:t>
            </w:r>
          </w:p>
        </w:tc>
        <w:tc>
          <w:tcPr>
            <w:tcW w:w="1375" w:type="dxa"/>
            <w:gridSpan w:val="2"/>
            <w:tcBorders>
              <w:top w:val="nil"/>
              <w:left w:val="nil"/>
              <w:bottom w:val="single" w:sz="8" w:space="0" w:color="auto"/>
              <w:right w:val="single" w:sz="8" w:space="0" w:color="auto"/>
            </w:tcBorders>
            <w:shd w:val="clear" w:color="000000" w:fill="DDEBF7"/>
            <w:vAlign w:val="center"/>
            <w:hideMark/>
          </w:tcPr>
          <w:p w:rsidR="00C06343" w:rsidRDefault="00C06343">
            <w:pPr>
              <w:jc w:val="center"/>
              <w:rPr>
                <w:rFonts w:ascii="Calibri" w:hAnsi="Calibri" w:cs="Calibri"/>
                <w:b/>
                <w:bCs/>
                <w:color w:val="000000"/>
                <w:sz w:val="22"/>
                <w:szCs w:val="22"/>
              </w:rPr>
            </w:pPr>
            <w:r>
              <w:rPr>
                <w:rFonts w:ascii="Calibri" w:hAnsi="Calibri" w:cs="Calibri"/>
                <w:b/>
                <w:bCs/>
                <w:color w:val="000000"/>
                <w:sz w:val="22"/>
                <w:szCs w:val="22"/>
              </w:rPr>
              <w:t>2.274.238</w:t>
            </w:r>
          </w:p>
        </w:tc>
        <w:tc>
          <w:tcPr>
            <w:tcW w:w="1282" w:type="dxa"/>
            <w:gridSpan w:val="2"/>
            <w:tcBorders>
              <w:top w:val="nil"/>
              <w:left w:val="nil"/>
              <w:bottom w:val="single" w:sz="8" w:space="0" w:color="auto"/>
              <w:right w:val="single" w:sz="8" w:space="0" w:color="auto"/>
            </w:tcBorders>
            <w:shd w:val="clear" w:color="000000" w:fill="DDEBF7"/>
            <w:vAlign w:val="center"/>
            <w:hideMark/>
          </w:tcPr>
          <w:p w:rsidR="00C06343" w:rsidRDefault="00C06343">
            <w:pPr>
              <w:jc w:val="center"/>
              <w:rPr>
                <w:rFonts w:ascii="Calibri" w:hAnsi="Calibri" w:cs="Calibri"/>
                <w:b/>
                <w:bCs/>
                <w:color w:val="000000"/>
                <w:sz w:val="22"/>
                <w:szCs w:val="22"/>
              </w:rPr>
            </w:pPr>
            <w:r>
              <w:rPr>
                <w:rFonts w:ascii="Calibri" w:hAnsi="Calibri" w:cs="Calibri"/>
                <w:b/>
                <w:bCs/>
                <w:color w:val="000000"/>
                <w:sz w:val="22"/>
                <w:szCs w:val="22"/>
              </w:rPr>
              <w:t>1.753.265</w:t>
            </w:r>
          </w:p>
        </w:tc>
        <w:tc>
          <w:tcPr>
            <w:tcW w:w="1463" w:type="dxa"/>
            <w:tcBorders>
              <w:top w:val="nil"/>
              <w:left w:val="nil"/>
              <w:bottom w:val="single" w:sz="8" w:space="0" w:color="auto"/>
              <w:right w:val="single" w:sz="8" w:space="0" w:color="auto"/>
            </w:tcBorders>
            <w:shd w:val="clear" w:color="000000" w:fill="DDEBF7"/>
            <w:vAlign w:val="center"/>
            <w:hideMark/>
          </w:tcPr>
          <w:p w:rsidR="00C06343" w:rsidRDefault="00C06343">
            <w:pPr>
              <w:jc w:val="center"/>
              <w:rPr>
                <w:rFonts w:ascii="Calibri" w:hAnsi="Calibri" w:cs="Calibri"/>
                <w:b/>
                <w:bCs/>
                <w:color w:val="000000"/>
                <w:sz w:val="22"/>
                <w:szCs w:val="22"/>
              </w:rPr>
            </w:pPr>
            <w:r>
              <w:rPr>
                <w:rFonts w:ascii="Calibri" w:hAnsi="Calibri" w:cs="Calibri"/>
                <w:b/>
                <w:bCs/>
                <w:color w:val="000000"/>
                <w:sz w:val="22"/>
                <w:szCs w:val="22"/>
              </w:rPr>
              <w:t>2.882.633</w:t>
            </w:r>
          </w:p>
        </w:tc>
        <w:tc>
          <w:tcPr>
            <w:tcW w:w="1088" w:type="dxa"/>
            <w:gridSpan w:val="2"/>
            <w:tcBorders>
              <w:top w:val="nil"/>
              <w:left w:val="nil"/>
              <w:bottom w:val="single" w:sz="8" w:space="0" w:color="auto"/>
              <w:right w:val="single" w:sz="8" w:space="0" w:color="auto"/>
            </w:tcBorders>
            <w:shd w:val="clear" w:color="000000" w:fill="DDEBF7"/>
            <w:vAlign w:val="center"/>
            <w:hideMark/>
          </w:tcPr>
          <w:p w:rsidR="00C06343" w:rsidRDefault="00C06343">
            <w:pPr>
              <w:jc w:val="center"/>
              <w:rPr>
                <w:rFonts w:ascii="Calibri" w:hAnsi="Calibri" w:cs="Calibri"/>
                <w:b/>
                <w:bCs/>
                <w:color w:val="000000"/>
                <w:sz w:val="22"/>
                <w:szCs w:val="22"/>
              </w:rPr>
            </w:pPr>
            <w:r>
              <w:rPr>
                <w:rFonts w:ascii="Calibri" w:hAnsi="Calibri" w:cs="Calibri"/>
                <w:b/>
                <w:bCs/>
                <w:color w:val="000000"/>
                <w:sz w:val="22"/>
                <w:szCs w:val="22"/>
              </w:rPr>
              <w:t>2.757.455</w:t>
            </w:r>
          </w:p>
        </w:tc>
        <w:tc>
          <w:tcPr>
            <w:tcW w:w="1134" w:type="dxa"/>
            <w:gridSpan w:val="2"/>
            <w:tcBorders>
              <w:top w:val="nil"/>
              <w:left w:val="nil"/>
              <w:bottom w:val="single" w:sz="8" w:space="0" w:color="auto"/>
              <w:right w:val="single" w:sz="8" w:space="0" w:color="auto"/>
            </w:tcBorders>
            <w:shd w:val="clear" w:color="000000" w:fill="DDEBF7"/>
            <w:vAlign w:val="center"/>
            <w:hideMark/>
          </w:tcPr>
          <w:p w:rsidR="00C06343" w:rsidRDefault="00C06343">
            <w:pPr>
              <w:jc w:val="center"/>
              <w:rPr>
                <w:rFonts w:ascii="Calibri" w:hAnsi="Calibri" w:cs="Calibri"/>
                <w:b/>
                <w:bCs/>
                <w:color w:val="000000"/>
                <w:sz w:val="22"/>
                <w:szCs w:val="22"/>
              </w:rPr>
            </w:pPr>
            <w:r>
              <w:rPr>
                <w:rFonts w:ascii="Calibri" w:hAnsi="Calibri" w:cs="Calibri"/>
                <w:b/>
                <w:bCs/>
                <w:color w:val="000000"/>
                <w:sz w:val="22"/>
                <w:szCs w:val="22"/>
              </w:rPr>
              <w:t>1.015.301</w:t>
            </w:r>
          </w:p>
        </w:tc>
        <w:tc>
          <w:tcPr>
            <w:tcW w:w="1134" w:type="dxa"/>
            <w:gridSpan w:val="2"/>
            <w:tcBorders>
              <w:top w:val="nil"/>
              <w:left w:val="nil"/>
              <w:bottom w:val="single" w:sz="8" w:space="0" w:color="auto"/>
              <w:right w:val="single" w:sz="8" w:space="0" w:color="auto"/>
            </w:tcBorders>
            <w:shd w:val="clear" w:color="000000" w:fill="DDEBF7"/>
            <w:vAlign w:val="center"/>
            <w:hideMark/>
          </w:tcPr>
          <w:p w:rsidR="00C06343" w:rsidRDefault="00C06343">
            <w:pPr>
              <w:jc w:val="center"/>
              <w:rPr>
                <w:rFonts w:ascii="Calibri" w:hAnsi="Calibri" w:cs="Calibri"/>
                <w:b/>
                <w:bCs/>
                <w:color w:val="000000"/>
                <w:sz w:val="22"/>
                <w:szCs w:val="22"/>
              </w:rPr>
            </w:pPr>
            <w:r>
              <w:rPr>
                <w:rFonts w:ascii="Calibri" w:hAnsi="Calibri" w:cs="Calibri"/>
                <w:b/>
                <w:bCs/>
                <w:color w:val="000000"/>
                <w:sz w:val="22"/>
                <w:szCs w:val="22"/>
              </w:rPr>
              <w:t>22.708</w:t>
            </w:r>
          </w:p>
        </w:tc>
        <w:tc>
          <w:tcPr>
            <w:tcW w:w="1134" w:type="dxa"/>
            <w:tcBorders>
              <w:top w:val="nil"/>
              <w:left w:val="nil"/>
              <w:bottom w:val="single" w:sz="8" w:space="0" w:color="auto"/>
              <w:right w:val="single" w:sz="8" w:space="0" w:color="auto"/>
            </w:tcBorders>
            <w:shd w:val="clear" w:color="000000" w:fill="DDEBF7"/>
            <w:vAlign w:val="center"/>
            <w:hideMark/>
          </w:tcPr>
          <w:p w:rsidR="00C06343" w:rsidRDefault="00C06343">
            <w:pPr>
              <w:jc w:val="center"/>
              <w:rPr>
                <w:rFonts w:ascii="Calibri" w:hAnsi="Calibri" w:cs="Calibri"/>
                <w:b/>
                <w:bCs/>
                <w:color w:val="000000"/>
                <w:sz w:val="22"/>
                <w:szCs w:val="22"/>
              </w:rPr>
            </w:pPr>
            <w:r>
              <w:rPr>
                <w:rFonts w:ascii="Calibri" w:hAnsi="Calibri" w:cs="Calibri"/>
                <w:b/>
                <w:bCs/>
                <w:color w:val="000000"/>
                <w:sz w:val="22"/>
                <w:szCs w:val="22"/>
              </w:rPr>
              <w:t>22.708</w:t>
            </w:r>
          </w:p>
        </w:tc>
      </w:tr>
      <w:tr w:rsidR="00C06343" w:rsidTr="00DC3042">
        <w:trPr>
          <w:gridAfter w:val="1"/>
          <w:wAfter w:w="161" w:type="dxa"/>
          <w:trHeight w:val="300"/>
        </w:trPr>
        <w:tc>
          <w:tcPr>
            <w:tcW w:w="662" w:type="dxa"/>
            <w:tcBorders>
              <w:top w:val="nil"/>
              <w:left w:val="nil"/>
              <w:bottom w:val="nil"/>
              <w:right w:val="nil"/>
            </w:tcBorders>
            <w:shd w:val="clear" w:color="auto" w:fill="auto"/>
            <w:hideMark/>
          </w:tcPr>
          <w:p w:rsidR="00C06343" w:rsidRDefault="00C06343">
            <w:pPr>
              <w:jc w:val="center"/>
              <w:rPr>
                <w:rFonts w:ascii="Calibri" w:hAnsi="Calibri" w:cs="Calibri"/>
                <w:b/>
                <w:bCs/>
                <w:color w:val="000000"/>
                <w:sz w:val="22"/>
                <w:szCs w:val="22"/>
              </w:rPr>
            </w:pPr>
          </w:p>
        </w:tc>
        <w:tc>
          <w:tcPr>
            <w:tcW w:w="1100" w:type="dxa"/>
            <w:gridSpan w:val="3"/>
            <w:tcBorders>
              <w:top w:val="nil"/>
              <w:left w:val="nil"/>
              <w:bottom w:val="nil"/>
              <w:right w:val="nil"/>
            </w:tcBorders>
            <w:shd w:val="clear" w:color="auto" w:fill="auto"/>
            <w:hideMark/>
          </w:tcPr>
          <w:p w:rsidR="00C06343" w:rsidRDefault="00C06343">
            <w:pPr>
              <w:rPr>
                <w:sz w:val="20"/>
                <w:szCs w:val="20"/>
              </w:rPr>
            </w:pPr>
          </w:p>
        </w:tc>
        <w:tc>
          <w:tcPr>
            <w:tcW w:w="1375" w:type="dxa"/>
            <w:gridSpan w:val="2"/>
            <w:tcBorders>
              <w:top w:val="nil"/>
              <w:left w:val="nil"/>
              <w:bottom w:val="nil"/>
              <w:right w:val="nil"/>
            </w:tcBorders>
            <w:shd w:val="clear" w:color="auto" w:fill="auto"/>
            <w:hideMark/>
          </w:tcPr>
          <w:p w:rsidR="00C06343" w:rsidRDefault="00C06343">
            <w:pPr>
              <w:rPr>
                <w:sz w:val="20"/>
                <w:szCs w:val="20"/>
              </w:rPr>
            </w:pPr>
          </w:p>
        </w:tc>
        <w:tc>
          <w:tcPr>
            <w:tcW w:w="1282" w:type="dxa"/>
            <w:gridSpan w:val="2"/>
            <w:tcBorders>
              <w:top w:val="nil"/>
              <w:left w:val="nil"/>
              <w:bottom w:val="nil"/>
              <w:right w:val="nil"/>
            </w:tcBorders>
            <w:shd w:val="clear" w:color="auto" w:fill="auto"/>
            <w:hideMark/>
          </w:tcPr>
          <w:p w:rsidR="00C06343" w:rsidRDefault="00C06343">
            <w:pPr>
              <w:rPr>
                <w:sz w:val="20"/>
                <w:szCs w:val="20"/>
              </w:rPr>
            </w:pPr>
          </w:p>
        </w:tc>
        <w:tc>
          <w:tcPr>
            <w:tcW w:w="1463" w:type="dxa"/>
            <w:tcBorders>
              <w:top w:val="nil"/>
              <w:left w:val="nil"/>
              <w:bottom w:val="nil"/>
              <w:right w:val="nil"/>
            </w:tcBorders>
            <w:shd w:val="clear" w:color="auto" w:fill="auto"/>
            <w:hideMark/>
          </w:tcPr>
          <w:p w:rsidR="00C06343" w:rsidRDefault="00C06343">
            <w:pPr>
              <w:rPr>
                <w:sz w:val="20"/>
                <w:szCs w:val="20"/>
              </w:rPr>
            </w:pPr>
          </w:p>
        </w:tc>
        <w:tc>
          <w:tcPr>
            <w:tcW w:w="1088" w:type="dxa"/>
            <w:gridSpan w:val="2"/>
            <w:tcBorders>
              <w:top w:val="nil"/>
              <w:left w:val="nil"/>
              <w:bottom w:val="nil"/>
              <w:right w:val="nil"/>
            </w:tcBorders>
            <w:shd w:val="clear" w:color="auto" w:fill="auto"/>
            <w:hideMark/>
          </w:tcPr>
          <w:p w:rsidR="00C06343" w:rsidRDefault="00C06343">
            <w:pPr>
              <w:rPr>
                <w:sz w:val="20"/>
                <w:szCs w:val="20"/>
              </w:rPr>
            </w:pPr>
          </w:p>
        </w:tc>
        <w:tc>
          <w:tcPr>
            <w:tcW w:w="1134" w:type="dxa"/>
            <w:gridSpan w:val="2"/>
            <w:tcBorders>
              <w:top w:val="nil"/>
              <w:left w:val="nil"/>
              <w:bottom w:val="nil"/>
              <w:right w:val="nil"/>
            </w:tcBorders>
            <w:shd w:val="clear" w:color="auto" w:fill="auto"/>
            <w:hideMark/>
          </w:tcPr>
          <w:p w:rsidR="00C06343" w:rsidRDefault="00C06343">
            <w:pPr>
              <w:rPr>
                <w:sz w:val="20"/>
                <w:szCs w:val="20"/>
              </w:rPr>
            </w:pPr>
          </w:p>
        </w:tc>
        <w:tc>
          <w:tcPr>
            <w:tcW w:w="1134" w:type="dxa"/>
            <w:gridSpan w:val="2"/>
            <w:tcBorders>
              <w:top w:val="nil"/>
              <w:left w:val="nil"/>
              <w:bottom w:val="nil"/>
              <w:right w:val="nil"/>
            </w:tcBorders>
            <w:shd w:val="clear" w:color="auto" w:fill="auto"/>
            <w:hideMark/>
          </w:tcPr>
          <w:p w:rsidR="00C06343" w:rsidRDefault="00C06343">
            <w:pPr>
              <w:rPr>
                <w:sz w:val="20"/>
                <w:szCs w:val="20"/>
              </w:rPr>
            </w:pPr>
          </w:p>
        </w:tc>
        <w:tc>
          <w:tcPr>
            <w:tcW w:w="1134" w:type="dxa"/>
            <w:tcBorders>
              <w:top w:val="nil"/>
              <w:left w:val="nil"/>
              <w:bottom w:val="nil"/>
              <w:right w:val="nil"/>
            </w:tcBorders>
            <w:shd w:val="clear" w:color="auto" w:fill="auto"/>
            <w:hideMark/>
          </w:tcPr>
          <w:p w:rsidR="00C06343" w:rsidRDefault="00C06343">
            <w:pPr>
              <w:rPr>
                <w:sz w:val="20"/>
                <w:szCs w:val="20"/>
              </w:rPr>
            </w:pPr>
          </w:p>
        </w:tc>
      </w:tr>
      <w:tr w:rsidR="003C21C5" w:rsidTr="00DC3042">
        <w:trPr>
          <w:gridAfter w:val="1"/>
          <w:wAfter w:w="161" w:type="dxa"/>
          <w:trHeight w:val="300"/>
        </w:trPr>
        <w:tc>
          <w:tcPr>
            <w:tcW w:w="662" w:type="dxa"/>
            <w:tcBorders>
              <w:top w:val="nil"/>
              <w:left w:val="nil"/>
              <w:bottom w:val="nil"/>
              <w:right w:val="nil"/>
            </w:tcBorders>
            <w:shd w:val="clear" w:color="auto" w:fill="auto"/>
          </w:tcPr>
          <w:p w:rsidR="003C21C5" w:rsidRDefault="003C21C5">
            <w:pPr>
              <w:jc w:val="center"/>
              <w:rPr>
                <w:rFonts w:ascii="Calibri" w:hAnsi="Calibri" w:cs="Calibri"/>
                <w:b/>
                <w:bCs/>
                <w:color w:val="000000"/>
                <w:sz w:val="22"/>
                <w:szCs w:val="22"/>
              </w:rPr>
            </w:pPr>
          </w:p>
        </w:tc>
        <w:tc>
          <w:tcPr>
            <w:tcW w:w="1100" w:type="dxa"/>
            <w:gridSpan w:val="3"/>
            <w:tcBorders>
              <w:top w:val="nil"/>
              <w:left w:val="nil"/>
              <w:bottom w:val="nil"/>
              <w:right w:val="nil"/>
            </w:tcBorders>
            <w:shd w:val="clear" w:color="auto" w:fill="auto"/>
          </w:tcPr>
          <w:p w:rsidR="003C21C5" w:rsidRDefault="003C21C5">
            <w:pPr>
              <w:rPr>
                <w:sz w:val="20"/>
                <w:szCs w:val="20"/>
              </w:rPr>
            </w:pPr>
          </w:p>
        </w:tc>
        <w:tc>
          <w:tcPr>
            <w:tcW w:w="1375" w:type="dxa"/>
            <w:gridSpan w:val="2"/>
            <w:tcBorders>
              <w:top w:val="nil"/>
              <w:left w:val="nil"/>
              <w:bottom w:val="nil"/>
              <w:right w:val="nil"/>
            </w:tcBorders>
            <w:shd w:val="clear" w:color="auto" w:fill="auto"/>
          </w:tcPr>
          <w:p w:rsidR="003C21C5" w:rsidRDefault="003C21C5">
            <w:pPr>
              <w:rPr>
                <w:sz w:val="20"/>
                <w:szCs w:val="20"/>
              </w:rPr>
            </w:pPr>
          </w:p>
        </w:tc>
        <w:tc>
          <w:tcPr>
            <w:tcW w:w="1282" w:type="dxa"/>
            <w:gridSpan w:val="2"/>
            <w:tcBorders>
              <w:top w:val="nil"/>
              <w:left w:val="nil"/>
              <w:bottom w:val="nil"/>
              <w:right w:val="nil"/>
            </w:tcBorders>
            <w:shd w:val="clear" w:color="auto" w:fill="auto"/>
          </w:tcPr>
          <w:p w:rsidR="003C21C5" w:rsidRDefault="003C21C5">
            <w:pPr>
              <w:rPr>
                <w:sz w:val="20"/>
                <w:szCs w:val="20"/>
              </w:rPr>
            </w:pPr>
          </w:p>
        </w:tc>
        <w:tc>
          <w:tcPr>
            <w:tcW w:w="1463" w:type="dxa"/>
            <w:tcBorders>
              <w:top w:val="nil"/>
              <w:left w:val="nil"/>
              <w:bottom w:val="nil"/>
              <w:right w:val="nil"/>
            </w:tcBorders>
            <w:shd w:val="clear" w:color="auto" w:fill="auto"/>
          </w:tcPr>
          <w:p w:rsidR="003C21C5" w:rsidRDefault="003C21C5">
            <w:pPr>
              <w:rPr>
                <w:sz w:val="20"/>
                <w:szCs w:val="20"/>
              </w:rPr>
            </w:pPr>
          </w:p>
        </w:tc>
        <w:tc>
          <w:tcPr>
            <w:tcW w:w="1088" w:type="dxa"/>
            <w:gridSpan w:val="2"/>
            <w:tcBorders>
              <w:top w:val="nil"/>
              <w:left w:val="nil"/>
              <w:bottom w:val="nil"/>
              <w:right w:val="nil"/>
            </w:tcBorders>
            <w:shd w:val="clear" w:color="auto" w:fill="auto"/>
          </w:tcPr>
          <w:p w:rsidR="003C21C5" w:rsidRDefault="003C21C5">
            <w:pPr>
              <w:rPr>
                <w:sz w:val="20"/>
                <w:szCs w:val="20"/>
              </w:rPr>
            </w:pPr>
          </w:p>
        </w:tc>
        <w:tc>
          <w:tcPr>
            <w:tcW w:w="1134" w:type="dxa"/>
            <w:gridSpan w:val="2"/>
            <w:tcBorders>
              <w:top w:val="nil"/>
              <w:left w:val="nil"/>
              <w:bottom w:val="nil"/>
              <w:right w:val="nil"/>
            </w:tcBorders>
            <w:shd w:val="clear" w:color="auto" w:fill="auto"/>
          </w:tcPr>
          <w:p w:rsidR="003C21C5" w:rsidRDefault="003C21C5">
            <w:pPr>
              <w:rPr>
                <w:sz w:val="20"/>
                <w:szCs w:val="20"/>
              </w:rPr>
            </w:pPr>
          </w:p>
        </w:tc>
        <w:tc>
          <w:tcPr>
            <w:tcW w:w="1134" w:type="dxa"/>
            <w:gridSpan w:val="2"/>
            <w:tcBorders>
              <w:top w:val="nil"/>
              <w:left w:val="nil"/>
              <w:bottom w:val="nil"/>
              <w:right w:val="nil"/>
            </w:tcBorders>
            <w:shd w:val="clear" w:color="auto" w:fill="auto"/>
          </w:tcPr>
          <w:p w:rsidR="003C21C5" w:rsidRDefault="003C21C5">
            <w:pPr>
              <w:rPr>
                <w:sz w:val="20"/>
                <w:szCs w:val="20"/>
              </w:rPr>
            </w:pPr>
          </w:p>
        </w:tc>
        <w:tc>
          <w:tcPr>
            <w:tcW w:w="1134" w:type="dxa"/>
            <w:tcBorders>
              <w:top w:val="nil"/>
              <w:left w:val="nil"/>
              <w:bottom w:val="nil"/>
              <w:right w:val="nil"/>
            </w:tcBorders>
            <w:shd w:val="clear" w:color="auto" w:fill="auto"/>
          </w:tcPr>
          <w:p w:rsidR="003C21C5" w:rsidRDefault="003C21C5">
            <w:pPr>
              <w:rPr>
                <w:sz w:val="20"/>
                <w:szCs w:val="20"/>
              </w:rPr>
            </w:pPr>
          </w:p>
        </w:tc>
      </w:tr>
      <w:tr w:rsidR="00C06343" w:rsidTr="00DC3042">
        <w:trPr>
          <w:gridAfter w:val="1"/>
          <w:wAfter w:w="161" w:type="dxa"/>
          <w:trHeight w:val="300"/>
        </w:trPr>
        <w:tc>
          <w:tcPr>
            <w:tcW w:w="662" w:type="dxa"/>
            <w:tcBorders>
              <w:top w:val="nil"/>
              <w:left w:val="nil"/>
              <w:bottom w:val="nil"/>
              <w:right w:val="nil"/>
            </w:tcBorders>
            <w:shd w:val="clear" w:color="auto" w:fill="auto"/>
            <w:hideMark/>
          </w:tcPr>
          <w:p w:rsidR="00C06343" w:rsidRDefault="00C06343">
            <w:pPr>
              <w:jc w:val="center"/>
              <w:rPr>
                <w:rFonts w:ascii="Calibri" w:hAnsi="Calibri" w:cs="Calibri"/>
                <w:b/>
                <w:bCs/>
                <w:color w:val="000000"/>
                <w:sz w:val="22"/>
                <w:szCs w:val="22"/>
              </w:rPr>
            </w:pPr>
          </w:p>
        </w:tc>
        <w:tc>
          <w:tcPr>
            <w:tcW w:w="1100" w:type="dxa"/>
            <w:gridSpan w:val="3"/>
            <w:tcBorders>
              <w:top w:val="nil"/>
              <w:left w:val="nil"/>
              <w:bottom w:val="nil"/>
              <w:right w:val="nil"/>
            </w:tcBorders>
            <w:shd w:val="clear" w:color="auto" w:fill="auto"/>
            <w:hideMark/>
          </w:tcPr>
          <w:p w:rsidR="00C06343" w:rsidRDefault="00C06343">
            <w:pPr>
              <w:rPr>
                <w:sz w:val="20"/>
                <w:szCs w:val="20"/>
              </w:rPr>
            </w:pPr>
          </w:p>
        </w:tc>
        <w:tc>
          <w:tcPr>
            <w:tcW w:w="1375" w:type="dxa"/>
            <w:gridSpan w:val="2"/>
            <w:tcBorders>
              <w:top w:val="nil"/>
              <w:left w:val="nil"/>
              <w:bottom w:val="nil"/>
              <w:right w:val="nil"/>
            </w:tcBorders>
            <w:shd w:val="clear" w:color="auto" w:fill="auto"/>
            <w:hideMark/>
          </w:tcPr>
          <w:p w:rsidR="00C06343" w:rsidRDefault="00C06343">
            <w:pPr>
              <w:rPr>
                <w:sz w:val="20"/>
                <w:szCs w:val="20"/>
              </w:rPr>
            </w:pPr>
          </w:p>
        </w:tc>
        <w:tc>
          <w:tcPr>
            <w:tcW w:w="1282" w:type="dxa"/>
            <w:gridSpan w:val="2"/>
            <w:tcBorders>
              <w:top w:val="nil"/>
              <w:left w:val="nil"/>
              <w:bottom w:val="nil"/>
              <w:right w:val="nil"/>
            </w:tcBorders>
            <w:shd w:val="clear" w:color="auto" w:fill="auto"/>
            <w:hideMark/>
          </w:tcPr>
          <w:p w:rsidR="00C06343" w:rsidRDefault="00C06343">
            <w:pPr>
              <w:rPr>
                <w:sz w:val="20"/>
                <w:szCs w:val="20"/>
              </w:rPr>
            </w:pPr>
          </w:p>
        </w:tc>
        <w:tc>
          <w:tcPr>
            <w:tcW w:w="1463" w:type="dxa"/>
            <w:tcBorders>
              <w:top w:val="nil"/>
              <w:left w:val="nil"/>
              <w:bottom w:val="nil"/>
              <w:right w:val="nil"/>
            </w:tcBorders>
            <w:shd w:val="clear" w:color="auto" w:fill="auto"/>
            <w:hideMark/>
          </w:tcPr>
          <w:p w:rsidR="00C06343" w:rsidRDefault="00C06343">
            <w:pPr>
              <w:rPr>
                <w:sz w:val="20"/>
                <w:szCs w:val="20"/>
              </w:rPr>
            </w:pPr>
          </w:p>
        </w:tc>
        <w:tc>
          <w:tcPr>
            <w:tcW w:w="1088" w:type="dxa"/>
            <w:gridSpan w:val="2"/>
            <w:tcBorders>
              <w:top w:val="nil"/>
              <w:left w:val="nil"/>
              <w:bottom w:val="nil"/>
              <w:right w:val="nil"/>
            </w:tcBorders>
            <w:shd w:val="clear" w:color="auto" w:fill="auto"/>
            <w:hideMark/>
          </w:tcPr>
          <w:p w:rsidR="00C06343" w:rsidRDefault="00C06343">
            <w:pPr>
              <w:rPr>
                <w:sz w:val="20"/>
                <w:szCs w:val="20"/>
              </w:rPr>
            </w:pPr>
          </w:p>
        </w:tc>
        <w:tc>
          <w:tcPr>
            <w:tcW w:w="1134" w:type="dxa"/>
            <w:gridSpan w:val="2"/>
            <w:tcBorders>
              <w:top w:val="nil"/>
              <w:left w:val="nil"/>
              <w:bottom w:val="nil"/>
              <w:right w:val="nil"/>
            </w:tcBorders>
            <w:shd w:val="clear" w:color="auto" w:fill="auto"/>
            <w:hideMark/>
          </w:tcPr>
          <w:p w:rsidR="00C06343" w:rsidRDefault="00C06343">
            <w:pPr>
              <w:rPr>
                <w:sz w:val="20"/>
                <w:szCs w:val="20"/>
              </w:rPr>
            </w:pPr>
          </w:p>
        </w:tc>
        <w:tc>
          <w:tcPr>
            <w:tcW w:w="1134" w:type="dxa"/>
            <w:gridSpan w:val="2"/>
            <w:tcBorders>
              <w:top w:val="nil"/>
              <w:left w:val="nil"/>
              <w:bottom w:val="nil"/>
              <w:right w:val="nil"/>
            </w:tcBorders>
            <w:shd w:val="clear" w:color="auto" w:fill="auto"/>
            <w:hideMark/>
          </w:tcPr>
          <w:p w:rsidR="00C06343" w:rsidRDefault="00C06343">
            <w:pPr>
              <w:rPr>
                <w:sz w:val="20"/>
                <w:szCs w:val="20"/>
              </w:rPr>
            </w:pPr>
          </w:p>
        </w:tc>
        <w:tc>
          <w:tcPr>
            <w:tcW w:w="1134" w:type="dxa"/>
            <w:tcBorders>
              <w:top w:val="nil"/>
              <w:left w:val="nil"/>
              <w:bottom w:val="nil"/>
              <w:right w:val="nil"/>
            </w:tcBorders>
            <w:shd w:val="clear" w:color="auto" w:fill="auto"/>
            <w:hideMark/>
          </w:tcPr>
          <w:p w:rsidR="00C06343" w:rsidRDefault="00C06343">
            <w:pPr>
              <w:rPr>
                <w:sz w:val="20"/>
                <w:szCs w:val="20"/>
              </w:rPr>
            </w:pPr>
          </w:p>
        </w:tc>
      </w:tr>
      <w:tr w:rsidR="00C06343" w:rsidTr="00DC3042">
        <w:trPr>
          <w:gridAfter w:val="1"/>
          <w:wAfter w:w="161" w:type="dxa"/>
          <w:trHeight w:val="300"/>
        </w:trPr>
        <w:tc>
          <w:tcPr>
            <w:tcW w:w="1762" w:type="dxa"/>
            <w:gridSpan w:val="4"/>
            <w:tcBorders>
              <w:top w:val="single" w:sz="8" w:space="0" w:color="auto"/>
              <w:left w:val="single" w:sz="8" w:space="0" w:color="auto"/>
              <w:bottom w:val="single" w:sz="8" w:space="0" w:color="auto"/>
              <w:right w:val="single" w:sz="8" w:space="0" w:color="000000"/>
            </w:tcBorders>
            <w:shd w:val="clear" w:color="000000" w:fill="DDEBF7"/>
            <w:vAlign w:val="center"/>
            <w:hideMark/>
          </w:tcPr>
          <w:p w:rsidR="00C06343" w:rsidRDefault="003C21C5" w:rsidP="003C21C5">
            <w:pPr>
              <w:jc w:val="center"/>
              <w:rPr>
                <w:rFonts w:ascii="Calibri" w:hAnsi="Calibri" w:cs="Calibri"/>
                <w:b/>
                <w:bCs/>
                <w:color w:val="000000"/>
                <w:sz w:val="22"/>
                <w:szCs w:val="22"/>
              </w:rPr>
            </w:pPr>
            <w:r>
              <w:rPr>
                <w:rFonts w:ascii="Calibri" w:hAnsi="Calibri" w:cs="Calibri"/>
                <w:b/>
                <w:bCs/>
                <w:color w:val="000000"/>
                <w:sz w:val="22"/>
                <w:szCs w:val="22"/>
              </w:rPr>
              <w:t>NEVŞEHİR GENEL</w:t>
            </w:r>
            <w:r w:rsidR="00C06343">
              <w:rPr>
                <w:rFonts w:ascii="Calibri" w:hAnsi="Calibri" w:cs="Calibri"/>
                <w:b/>
                <w:bCs/>
                <w:color w:val="000000"/>
                <w:sz w:val="22"/>
                <w:szCs w:val="22"/>
              </w:rPr>
              <w:t xml:space="preserve"> TOPLAM</w:t>
            </w:r>
          </w:p>
        </w:tc>
        <w:tc>
          <w:tcPr>
            <w:tcW w:w="1375" w:type="dxa"/>
            <w:gridSpan w:val="2"/>
            <w:tcBorders>
              <w:top w:val="single" w:sz="8" w:space="0" w:color="auto"/>
              <w:left w:val="nil"/>
              <w:bottom w:val="single" w:sz="8" w:space="0" w:color="auto"/>
              <w:right w:val="single" w:sz="8" w:space="0" w:color="auto"/>
            </w:tcBorders>
            <w:shd w:val="clear" w:color="000000" w:fill="DDEBF7"/>
            <w:vAlign w:val="center"/>
            <w:hideMark/>
          </w:tcPr>
          <w:p w:rsidR="00C06343" w:rsidRDefault="00C06343">
            <w:pPr>
              <w:jc w:val="center"/>
              <w:rPr>
                <w:rFonts w:ascii="Calibri" w:hAnsi="Calibri" w:cs="Calibri"/>
                <w:b/>
                <w:bCs/>
                <w:color w:val="000000"/>
                <w:sz w:val="22"/>
                <w:szCs w:val="22"/>
              </w:rPr>
            </w:pPr>
            <w:r>
              <w:rPr>
                <w:rFonts w:ascii="Calibri" w:hAnsi="Calibri" w:cs="Calibri"/>
                <w:b/>
                <w:bCs/>
                <w:color w:val="000000"/>
                <w:sz w:val="22"/>
                <w:szCs w:val="22"/>
              </w:rPr>
              <w:t>10.728.309</w:t>
            </w:r>
          </w:p>
        </w:tc>
        <w:tc>
          <w:tcPr>
            <w:tcW w:w="1282" w:type="dxa"/>
            <w:gridSpan w:val="2"/>
            <w:tcBorders>
              <w:top w:val="nil"/>
              <w:left w:val="nil"/>
              <w:bottom w:val="nil"/>
              <w:right w:val="nil"/>
            </w:tcBorders>
            <w:shd w:val="clear" w:color="auto" w:fill="auto"/>
            <w:noWrap/>
            <w:vAlign w:val="bottom"/>
            <w:hideMark/>
          </w:tcPr>
          <w:p w:rsidR="00C06343" w:rsidRDefault="00C06343">
            <w:pPr>
              <w:jc w:val="center"/>
              <w:rPr>
                <w:rFonts w:ascii="Calibri" w:hAnsi="Calibri" w:cs="Calibri"/>
                <w:b/>
                <w:bCs/>
                <w:color w:val="000000"/>
                <w:sz w:val="22"/>
                <w:szCs w:val="22"/>
              </w:rPr>
            </w:pPr>
          </w:p>
          <w:p w:rsidR="00DC3042" w:rsidRDefault="00DC3042">
            <w:pPr>
              <w:jc w:val="center"/>
              <w:rPr>
                <w:rFonts w:ascii="Calibri" w:hAnsi="Calibri" w:cs="Calibri"/>
                <w:b/>
                <w:bCs/>
                <w:color w:val="000000"/>
                <w:sz w:val="22"/>
                <w:szCs w:val="22"/>
              </w:rPr>
            </w:pPr>
          </w:p>
          <w:p w:rsidR="00DC3042" w:rsidRDefault="00DC3042">
            <w:pPr>
              <w:jc w:val="center"/>
              <w:rPr>
                <w:rFonts w:ascii="Calibri" w:hAnsi="Calibri" w:cs="Calibri"/>
                <w:b/>
                <w:bCs/>
                <w:color w:val="000000"/>
                <w:sz w:val="22"/>
                <w:szCs w:val="22"/>
              </w:rPr>
            </w:pPr>
          </w:p>
          <w:p w:rsidR="00DC3042" w:rsidRDefault="00DC3042">
            <w:pPr>
              <w:jc w:val="center"/>
              <w:rPr>
                <w:rFonts w:ascii="Calibri" w:hAnsi="Calibri" w:cs="Calibri"/>
                <w:b/>
                <w:bCs/>
                <w:color w:val="000000"/>
                <w:sz w:val="22"/>
                <w:szCs w:val="22"/>
              </w:rPr>
            </w:pPr>
          </w:p>
        </w:tc>
        <w:tc>
          <w:tcPr>
            <w:tcW w:w="1463" w:type="dxa"/>
            <w:tcBorders>
              <w:top w:val="nil"/>
              <w:left w:val="nil"/>
              <w:bottom w:val="nil"/>
              <w:right w:val="nil"/>
            </w:tcBorders>
            <w:shd w:val="clear" w:color="auto" w:fill="auto"/>
            <w:noWrap/>
            <w:vAlign w:val="bottom"/>
            <w:hideMark/>
          </w:tcPr>
          <w:p w:rsidR="00C06343" w:rsidRDefault="00C06343">
            <w:pPr>
              <w:rPr>
                <w:sz w:val="20"/>
                <w:szCs w:val="20"/>
              </w:rPr>
            </w:pPr>
          </w:p>
        </w:tc>
        <w:tc>
          <w:tcPr>
            <w:tcW w:w="1088" w:type="dxa"/>
            <w:gridSpan w:val="2"/>
            <w:tcBorders>
              <w:top w:val="nil"/>
              <w:left w:val="nil"/>
              <w:bottom w:val="nil"/>
              <w:right w:val="nil"/>
            </w:tcBorders>
            <w:shd w:val="clear" w:color="auto" w:fill="auto"/>
            <w:hideMark/>
          </w:tcPr>
          <w:p w:rsidR="00C06343" w:rsidRDefault="00C06343">
            <w:pPr>
              <w:rPr>
                <w:sz w:val="20"/>
                <w:szCs w:val="20"/>
              </w:rPr>
            </w:pPr>
          </w:p>
        </w:tc>
        <w:tc>
          <w:tcPr>
            <w:tcW w:w="1134" w:type="dxa"/>
            <w:gridSpan w:val="2"/>
            <w:tcBorders>
              <w:top w:val="nil"/>
              <w:left w:val="nil"/>
              <w:bottom w:val="nil"/>
              <w:right w:val="nil"/>
            </w:tcBorders>
            <w:shd w:val="clear" w:color="auto" w:fill="auto"/>
            <w:hideMark/>
          </w:tcPr>
          <w:p w:rsidR="00C06343" w:rsidRDefault="00C06343">
            <w:pPr>
              <w:rPr>
                <w:sz w:val="20"/>
                <w:szCs w:val="20"/>
              </w:rPr>
            </w:pPr>
          </w:p>
        </w:tc>
        <w:tc>
          <w:tcPr>
            <w:tcW w:w="1134" w:type="dxa"/>
            <w:gridSpan w:val="2"/>
            <w:tcBorders>
              <w:top w:val="nil"/>
              <w:left w:val="nil"/>
              <w:bottom w:val="nil"/>
              <w:right w:val="nil"/>
            </w:tcBorders>
            <w:shd w:val="clear" w:color="auto" w:fill="auto"/>
            <w:hideMark/>
          </w:tcPr>
          <w:p w:rsidR="00C06343" w:rsidRDefault="00C06343">
            <w:pPr>
              <w:rPr>
                <w:sz w:val="20"/>
                <w:szCs w:val="20"/>
              </w:rPr>
            </w:pPr>
          </w:p>
        </w:tc>
        <w:tc>
          <w:tcPr>
            <w:tcW w:w="1134" w:type="dxa"/>
            <w:tcBorders>
              <w:top w:val="nil"/>
              <w:left w:val="nil"/>
              <w:bottom w:val="nil"/>
              <w:right w:val="nil"/>
            </w:tcBorders>
            <w:shd w:val="clear" w:color="auto" w:fill="auto"/>
            <w:hideMark/>
          </w:tcPr>
          <w:p w:rsidR="00C06343" w:rsidRDefault="00C06343">
            <w:pPr>
              <w:rPr>
                <w:sz w:val="20"/>
                <w:szCs w:val="20"/>
              </w:rPr>
            </w:pPr>
          </w:p>
        </w:tc>
      </w:tr>
      <w:tr w:rsidR="00DC3042" w:rsidTr="00DC3042">
        <w:trPr>
          <w:gridBefore w:val="2"/>
          <w:wBefore w:w="733" w:type="dxa"/>
          <w:trHeight w:val="348"/>
        </w:trPr>
        <w:tc>
          <w:tcPr>
            <w:tcW w:w="9800" w:type="dxa"/>
            <w:gridSpan w:val="15"/>
            <w:tcBorders>
              <w:top w:val="nil"/>
              <w:left w:val="nil"/>
              <w:bottom w:val="single" w:sz="8" w:space="0" w:color="auto"/>
              <w:right w:val="nil"/>
            </w:tcBorders>
            <w:shd w:val="clear" w:color="auto" w:fill="auto"/>
            <w:noWrap/>
            <w:vAlign w:val="center"/>
            <w:hideMark/>
          </w:tcPr>
          <w:p w:rsidR="00DC3042" w:rsidRDefault="00DC3042">
            <w:pPr>
              <w:jc w:val="center"/>
              <w:rPr>
                <w:rFonts w:ascii="Calibri" w:hAnsi="Calibri"/>
                <w:b/>
                <w:bCs/>
                <w:color w:val="000000"/>
              </w:rPr>
            </w:pPr>
          </w:p>
          <w:p w:rsidR="00DC3042" w:rsidRDefault="00DC3042">
            <w:pPr>
              <w:jc w:val="center"/>
              <w:rPr>
                <w:rFonts w:ascii="Calibri" w:hAnsi="Calibri"/>
                <w:b/>
                <w:bCs/>
                <w:color w:val="000000"/>
              </w:rPr>
            </w:pPr>
          </w:p>
          <w:p w:rsidR="00DC3042" w:rsidRDefault="00DC3042">
            <w:pPr>
              <w:jc w:val="center"/>
              <w:rPr>
                <w:rFonts w:ascii="Calibri" w:hAnsi="Calibri"/>
                <w:b/>
                <w:bCs/>
                <w:color w:val="000000"/>
              </w:rPr>
            </w:pPr>
          </w:p>
          <w:p w:rsidR="00DC3042" w:rsidRDefault="00DC3042">
            <w:pPr>
              <w:jc w:val="center"/>
              <w:rPr>
                <w:rFonts w:ascii="Calibri" w:hAnsi="Calibri"/>
                <w:b/>
                <w:bCs/>
                <w:color w:val="000000"/>
              </w:rPr>
            </w:pPr>
          </w:p>
          <w:p w:rsidR="00DC3042" w:rsidRDefault="00DC3042">
            <w:pPr>
              <w:jc w:val="center"/>
              <w:rPr>
                <w:rFonts w:ascii="Calibri" w:hAnsi="Calibri"/>
                <w:b/>
                <w:bCs/>
                <w:color w:val="000000"/>
              </w:rPr>
            </w:pPr>
          </w:p>
          <w:p w:rsidR="00DC3042" w:rsidRDefault="00DC3042">
            <w:pPr>
              <w:jc w:val="center"/>
              <w:rPr>
                <w:rFonts w:ascii="Calibri" w:hAnsi="Calibri"/>
                <w:b/>
                <w:bCs/>
                <w:color w:val="000000"/>
              </w:rPr>
            </w:pPr>
          </w:p>
        </w:tc>
      </w:tr>
      <w:tr w:rsidR="00DC3042" w:rsidTr="00DC3042">
        <w:trPr>
          <w:gridBefore w:val="2"/>
          <w:wBefore w:w="733" w:type="dxa"/>
          <w:trHeight w:val="348"/>
        </w:trPr>
        <w:tc>
          <w:tcPr>
            <w:tcW w:w="9800" w:type="dxa"/>
            <w:gridSpan w:val="15"/>
            <w:tcBorders>
              <w:top w:val="nil"/>
              <w:left w:val="nil"/>
              <w:bottom w:val="single" w:sz="8" w:space="0" w:color="auto"/>
              <w:right w:val="nil"/>
            </w:tcBorders>
            <w:shd w:val="clear" w:color="auto" w:fill="auto"/>
            <w:noWrap/>
            <w:vAlign w:val="center"/>
          </w:tcPr>
          <w:p w:rsidR="00DC3042" w:rsidRDefault="00DC3042">
            <w:pPr>
              <w:jc w:val="center"/>
              <w:rPr>
                <w:rFonts w:ascii="Calibri" w:hAnsi="Calibri"/>
                <w:b/>
                <w:bCs/>
                <w:color w:val="000000"/>
              </w:rPr>
            </w:pPr>
            <w:r>
              <w:rPr>
                <w:rFonts w:ascii="Calibri" w:hAnsi="Calibri"/>
                <w:b/>
                <w:bCs/>
                <w:color w:val="000000"/>
              </w:rPr>
              <w:lastRenderedPageBreak/>
              <w:t>NİĞDE TÜKETİM MİKTARLARI</w:t>
            </w:r>
          </w:p>
        </w:tc>
      </w:tr>
      <w:tr w:rsidR="00DC3042" w:rsidTr="00DC3042">
        <w:trPr>
          <w:gridBefore w:val="2"/>
          <w:wBefore w:w="733" w:type="dxa"/>
          <w:trHeight w:val="288"/>
        </w:trPr>
        <w:tc>
          <w:tcPr>
            <w:tcW w:w="102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YIL</w:t>
            </w:r>
          </w:p>
        </w:tc>
        <w:tc>
          <w:tcPr>
            <w:tcW w:w="1220"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AY</w:t>
            </w:r>
          </w:p>
        </w:tc>
        <w:tc>
          <w:tcPr>
            <w:tcW w:w="1340" w:type="dxa"/>
            <w:gridSpan w:val="2"/>
            <w:vMerge w:val="restart"/>
            <w:tcBorders>
              <w:top w:val="nil"/>
              <w:left w:val="single" w:sz="8" w:space="0" w:color="auto"/>
              <w:bottom w:val="nil"/>
              <w:right w:val="single" w:sz="8" w:space="0" w:color="auto"/>
            </w:tcBorders>
            <w:shd w:val="clear" w:color="auto" w:fill="auto"/>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TESLİM NOKTASI</w:t>
            </w:r>
          </w:p>
        </w:tc>
        <w:tc>
          <w:tcPr>
            <w:tcW w:w="1700" w:type="dxa"/>
            <w:gridSpan w:val="3"/>
            <w:vMerge w:val="restart"/>
            <w:tcBorders>
              <w:top w:val="nil"/>
              <w:left w:val="single" w:sz="8" w:space="0" w:color="auto"/>
              <w:bottom w:val="nil"/>
              <w:right w:val="single" w:sz="8" w:space="0" w:color="auto"/>
            </w:tcBorders>
            <w:shd w:val="clear" w:color="auto" w:fill="auto"/>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TESLİM NOKTASI</w:t>
            </w:r>
          </w:p>
        </w:tc>
        <w:tc>
          <w:tcPr>
            <w:tcW w:w="1220" w:type="dxa"/>
            <w:gridSpan w:val="2"/>
            <w:vMerge w:val="restart"/>
            <w:tcBorders>
              <w:top w:val="nil"/>
              <w:left w:val="single" w:sz="8" w:space="0" w:color="auto"/>
              <w:bottom w:val="nil"/>
              <w:right w:val="single" w:sz="8" w:space="0" w:color="auto"/>
            </w:tcBorders>
            <w:shd w:val="clear" w:color="auto" w:fill="auto"/>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TESLİM NOKTASI</w:t>
            </w:r>
          </w:p>
        </w:tc>
        <w:tc>
          <w:tcPr>
            <w:tcW w:w="1820" w:type="dxa"/>
            <w:gridSpan w:val="2"/>
            <w:vMerge w:val="restart"/>
            <w:tcBorders>
              <w:top w:val="nil"/>
              <w:left w:val="single" w:sz="8" w:space="0" w:color="auto"/>
              <w:bottom w:val="nil"/>
              <w:right w:val="single" w:sz="8" w:space="0" w:color="auto"/>
            </w:tcBorders>
            <w:shd w:val="clear" w:color="auto" w:fill="auto"/>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TESLİM NOKTASI</w:t>
            </w:r>
          </w:p>
        </w:tc>
        <w:tc>
          <w:tcPr>
            <w:tcW w:w="1480" w:type="dxa"/>
            <w:gridSpan w:val="3"/>
            <w:vMerge w:val="restart"/>
            <w:tcBorders>
              <w:top w:val="nil"/>
              <w:left w:val="single" w:sz="8" w:space="0" w:color="auto"/>
              <w:bottom w:val="nil"/>
              <w:right w:val="single" w:sz="8" w:space="0" w:color="auto"/>
            </w:tcBorders>
            <w:shd w:val="clear" w:color="auto" w:fill="auto"/>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TESLİM NOKTASI</w:t>
            </w:r>
          </w:p>
        </w:tc>
      </w:tr>
      <w:tr w:rsidR="00DC3042" w:rsidTr="00DC3042">
        <w:trPr>
          <w:gridBefore w:val="2"/>
          <w:wBefore w:w="733" w:type="dxa"/>
          <w:trHeight w:val="288"/>
        </w:trPr>
        <w:tc>
          <w:tcPr>
            <w:tcW w:w="1020" w:type="dxa"/>
            <w:vMerge/>
            <w:tcBorders>
              <w:top w:val="nil"/>
              <w:left w:val="single" w:sz="8" w:space="0" w:color="auto"/>
              <w:bottom w:val="single" w:sz="8" w:space="0" w:color="000000"/>
              <w:right w:val="single" w:sz="8" w:space="0" w:color="auto"/>
            </w:tcBorders>
            <w:vAlign w:val="center"/>
            <w:hideMark/>
          </w:tcPr>
          <w:p w:rsidR="00DC3042" w:rsidRDefault="00DC3042">
            <w:pPr>
              <w:rPr>
                <w:rFonts w:ascii="Cambria" w:hAnsi="Cambria"/>
                <w:b/>
                <w:bCs/>
                <w:color w:val="000000"/>
                <w:sz w:val="22"/>
                <w:szCs w:val="22"/>
              </w:rPr>
            </w:pPr>
          </w:p>
        </w:tc>
        <w:tc>
          <w:tcPr>
            <w:tcW w:w="1220" w:type="dxa"/>
            <w:gridSpan w:val="2"/>
            <w:vMerge/>
            <w:tcBorders>
              <w:top w:val="nil"/>
              <w:left w:val="single" w:sz="8" w:space="0" w:color="auto"/>
              <w:bottom w:val="single" w:sz="8" w:space="0" w:color="000000"/>
              <w:right w:val="single" w:sz="8" w:space="0" w:color="auto"/>
            </w:tcBorders>
            <w:vAlign w:val="center"/>
            <w:hideMark/>
          </w:tcPr>
          <w:p w:rsidR="00DC3042" w:rsidRDefault="00DC3042">
            <w:pPr>
              <w:rPr>
                <w:rFonts w:ascii="Cambria" w:hAnsi="Cambria"/>
                <w:b/>
                <w:bCs/>
                <w:color w:val="000000"/>
                <w:sz w:val="22"/>
                <w:szCs w:val="22"/>
              </w:rPr>
            </w:pPr>
          </w:p>
        </w:tc>
        <w:tc>
          <w:tcPr>
            <w:tcW w:w="1340" w:type="dxa"/>
            <w:gridSpan w:val="2"/>
            <w:vMerge/>
            <w:tcBorders>
              <w:top w:val="nil"/>
              <w:left w:val="single" w:sz="8" w:space="0" w:color="auto"/>
              <w:bottom w:val="nil"/>
              <w:right w:val="single" w:sz="8" w:space="0" w:color="auto"/>
            </w:tcBorders>
            <w:vAlign w:val="center"/>
            <w:hideMark/>
          </w:tcPr>
          <w:p w:rsidR="00DC3042" w:rsidRDefault="00DC3042">
            <w:pPr>
              <w:rPr>
                <w:rFonts w:ascii="Cambria" w:hAnsi="Cambria"/>
                <w:b/>
                <w:bCs/>
                <w:color w:val="000000"/>
                <w:sz w:val="22"/>
                <w:szCs w:val="22"/>
              </w:rPr>
            </w:pPr>
          </w:p>
        </w:tc>
        <w:tc>
          <w:tcPr>
            <w:tcW w:w="1700" w:type="dxa"/>
            <w:gridSpan w:val="3"/>
            <w:vMerge/>
            <w:tcBorders>
              <w:top w:val="nil"/>
              <w:left w:val="single" w:sz="8" w:space="0" w:color="auto"/>
              <w:bottom w:val="nil"/>
              <w:right w:val="single" w:sz="8" w:space="0" w:color="auto"/>
            </w:tcBorders>
            <w:vAlign w:val="center"/>
            <w:hideMark/>
          </w:tcPr>
          <w:p w:rsidR="00DC3042" w:rsidRDefault="00DC3042">
            <w:pPr>
              <w:rPr>
                <w:rFonts w:ascii="Cambria" w:hAnsi="Cambria"/>
                <w:b/>
                <w:bCs/>
                <w:color w:val="000000"/>
                <w:sz w:val="22"/>
                <w:szCs w:val="22"/>
              </w:rPr>
            </w:pPr>
          </w:p>
        </w:tc>
        <w:tc>
          <w:tcPr>
            <w:tcW w:w="1220" w:type="dxa"/>
            <w:gridSpan w:val="2"/>
            <w:vMerge/>
            <w:tcBorders>
              <w:top w:val="nil"/>
              <w:left w:val="single" w:sz="8" w:space="0" w:color="auto"/>
              <w:bottom w:val="nil"/>
              <w:right w:val="single" w:sz="8" w:space="0" w:color="auto"/>
            </w:tcBorders>
            <w:vAlign w:val="center"/>
            <w:hideMark/>
          </w:tcPr>
          <w:p w:rsidR="00DC3042" w:rsidRDefault="00DC3042">
            <w:pPr>
              <w:rPr>
                <w:rFonts w:ascii="Cambria" w:hAnsi="Cambria"/>
                <w:b/>
                <w:bCs/>
                <w:color w:val="000000"/>
                <w:sz w:val="22"/>
                <w:szCs w:val="22"/>
              </w:rPr>
            </w:pPr>
          </w:p>
        </w:tc>
        <w:tc>
          <w:tcPr>
            <w:tcW w:w="1820" w:type="dxa"/>
            <w:gridSpan w:val="2"/>
            <w:vMerge/>
            <w:tcBorders>
              <w:top w:val="nil"/>
              <w:left w:val="single" w:sz="8" w:space="0" w:color="auto"/>
              <w:bottom w:val="nil"/>
              <w:right w:val="single" w:sz="8" w:space="0" w:color="auto"/>
            </w:tcBorders>
            <w:vAlign w:val="center"/>
            <w:hideMark/>
          </w:tcPr>
          <w:p w:rsidR="00DC3042" w:rsidRDefault="00DC3042">
            <w:pPr>
              <w:rPr>
                <w:rFonts w:ascii="Cambria" w:hAnsi="Cambria"/>
                <w:b/>
                <w:bCs/>
                <w:color w:val="000000"/>
                <w:sz w:val="22"/>
                <w:szCs w:val="22"/>
              </w:rPr>
            </w:pPr>
          </w:p>
        </w:tc>
        <w:tc>
          <w:tcPr>
            <w:tcW w:w="1480" w:type="dxa"/>
            <w:gridSpan w:val="3"/>
            <w:vMerge/>
            <w:tcBorders>
              <w:top w:val="nil"/>
              <w:left w:val="single" w:sz="8" w:space="0" w:color="auto"/>
              <w:bottom w:val="nil"/>
              <w:right w:val="single" w:sz="8" w:space="0" w:color="auto"/>
            </w:tcBorders>
            <w:vAlign w:val="center"/>
            <w:hideMark/>
          </w:tcPr>
          <w:p w:rsidR="00DC3042" w:rsidRDefault="00DC3042">
            <w:pPr>
              <w:rPr>
                <w:rFonts w:ascii="Cambria" w:hAnsi="Cambria"/>
                <w:b/>
                <w:bCs/>
                <w:color w:val="000000"/>
                <w:sz w:val="22"/>
                <w:szCs w:val="22"/>
              </w:rPr>
            </w:pPr>
          </w:p>
        </w:tc>
      </w:tr>
      <w:tr w:rsidR="00DC3042" w:rsidTr="00DC3042">
        <w:trPr>
          <w:gridBefore w:val="2"/>
          <w:wBefore w:w="733" w:type="dxa"/>
          <w:trHeight w:val="408"/>
        </w:trPr>
        <w:tc>
          <w:tcPr>
            <w:tcW w:w="1020" w:type="dxa"/>
            <w:vMerge/>
            <w:tcBorders>
              <w:top w:val="nil"/>
              <w:left w:val="single" w:sz="8" w:space="0" w:color="auto"/>
              <w:bottom w:val="single" w:sz="8" w:space="0" w:color="000000"/>
              <w:right w:val="single" w:sz="8" w:space="0" w:color="auto"/>
            </w:tcBorders>
            <w:vAlign w:val="center"/>
            <w:hideMark/>
          </w:tcPr>
          <w:p w:rsidR="00DC3042" w:rsidRDefault="00DC3042">
            <w:pPr>
              <w:rPr>
                <w:rFonts w:ascii="Cambria" w:hAnsi="Cambria"/>
                <w:b/>
                <w:bCs/>
                <w:color w:val="000000"/>
                <w:sz w:val="22"/>
                <w:szCs w:val="22"/>
              </w:rPr>
            </w:pPr>
          </w:p>
        </w:tc>
        <w:tc>
          <w:tcPr>
            <w:tcW w:w="1220" w:type="dxa"/>
            <w:gridSpan w:val="2"/>
            <w:vMerge/>
            <w:tcBorders>
              <w:top w:val="nil"/>
              <w:left w:val="single" w:sz="8" w:space="0" w:color="auto"/>
              <w:bottom w:val="single" w:sz="8" w:space="0" w:color="000000"/>
              <w:right w:val="single" w:sz="8" w:space="0" w:color="auto"/>
            </w:tcBorders>
            <w:vAlign w:val="center"/>
            <w:hideMark/>
          </w:tcPr>
          <w:p w:rsidR="00DC3042" w:rsidRDefault="00DC3042">
            <w:pPr>
              <w:rPr>
                <w:rFonts w:ascii="Cambria" w:hAnsi="Cambria"/>
                <w:b/>
                <w:bCs/>
                <w:color w:val="000000"/>
                <w:sz w:val="22"/>
                <w:szCs w:val="22"/>
              </w:rPr>
            </w:pPr>
          </w:p>
        </w:tc>
        <w:tc>
          <w:tcPr>
            <w:tcW w:w="1340" w:type="dxa"/>
            <w:gridSpan w:val="2"/>
            <w:tcBorders>
              <w:top w:val="single" w:sz="4" w:space="0" w:color="auto"/>
              <w:left w:val="nil"/>
              <w:bottom w:val="single" w:sz="8" w:space="0" w:color="auto"/>
              <w:right w:val="single" w:sz="8" w:space="0" w:color="auto"/>
            </w:tcBorders>
            <w:shd w:val="clear" w:color="000000" w:fill="BDD7EE"/>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ÇİFTLİK</w:t>
            </w:r>
          </w:p>
        </w:tc>
        <w:tc>
          <w:tcPr>
            <w:tcW w:w="1700" w:type="dxa"/>
            <w:gridSpan w:val="3"/>
            <w:tcBorders>
              <w:top w:val="single" w:sz="4" w:space="0" w:color="auto"/>
              <w:left w:val="nil"/>
              <w:bottom w:val="single" w:sz="8" w:space="0" w:color="auto"/>
              <w:right w:val="single" w:sz="8" w:space="0" w:color="auto"/>
            </w:tcBorders>
            <w:shd w:val="clear" w:color="000000" w:fill="BDD7EE"/>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ÇAMARDI</w:t>
            </w:r>
          </w:p>
        </w:tc>
        <w:tc>
          <w:tcPr>
            <w:tcW w:w="1220" w:type="dxa"/>
            <w:gridSpan w:val="2"/>
            <w:tcBorders>
              <w:top w:val="single" w:sz="4" w:space="0" w:color="auto"/>
              <w:left w:val="nil"/>
              <w:bottom w:val="single" w:sz="8" w:space="0" w:color="auto"/>
              <w:right w:val="single" w:sz="8" w:space="0" w:color="auto"/>
            </w:tcBorders>
            <w:shd w:val="clear" w:color="000000" w:fill="BDD7EE"/>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ULUKIŞLA</w:t>
            </w:r>
          </w:p>
        </w:tc>
        <w:tc>
          <w:tcPr>
            <w:tcW w:w="1820" w:type="dxa"/>
            <w:gridSpan w:val="2"/>
            <w:tcBorders>
              <w:top w:val="single" w:sz="4" w:space="0" w:color="auto"/>
              <w:left w:val="nil"/>
              <w:bottom w:val="single" w:sz="8" w:space="0" w:color="auto"/>
              <w:right w:val="single" w:sz="8" w:space="0" w:color="auto"/>
            </w:tcBorders>
            <w:shd w:val="clear" w:color="000000" w:fill="BDD7EE"/>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HACIABDULLAH</w:t>
            </w:r>
          </w:p>
        </w:tc>
        <w:tc>
          <w:tcPr>
            <w:tcW w:w="1480" w:type="dxa"/>
            <w:gridSpan w:val="3"/>
            <w:tcBorders>
              <w:top w:val="single" w:sz="4" w:space="0" w:color="auto"/>
              <w:left w:val="nil"/>
              <w:bottom w:val="single" w:sz="8" w:space="0" w:color="auto"/>
              <w:right w:val="single" w:sz="8" w:space="0" w:color="auto"/>
            </w:tcBorders>
            <w:shd w:val="clear" w:color="000000" w:fill="BDD7EE"/>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ALTUNHİSAR</w:t>
            </w:r>
          </w:p>
        </w:tc>
      </w:tr>
      <w:tr w:rsidR="00DC3042" w:rsidTr="00DC3042">
        <w:trPr>
          <w:gridBefore w:val="2"/>
          <w:wBefore w:w="733" w:type="dxa"/>
          <w:trHeight w:val="288"/>
        </w:trPr>
        <w:tc>
          <w:tcPr>
            <w:tcW w:w="1020" w:type="dxa"/>
            <w:vMerge/>
            <w:tcBorders>
              <w:top w:val="nil"/>
              <w:left w:val="single" w:sz="8" w:space="0" w:color="auto"/>
              <w:bottom w:val="single" w:sz="8" w:space="0" w:color="000000"/>
              <w:right w:val="single" w:sz="8" w:space="0" w:color="auto"/>
            </w:tcBorders>
            <w:vAlign w:val="center"/>
            <w:hideMark/>
          </w:tcPr>
          <w:p w:rsidR="00DC3042" w:rsidRDefault="00DC3042">
            <w:pPr>
              <w:rPr>
                <w:rFonts w:ascii="Cambria" w:hAnsi="Cambria"/>
                <w:b/>
                <w:bCs/>
                <w:color w:val="000000"/>
                <w:sz w:val="22"/>
                <w:szCs w:val="22"/>
              </w:rPr>
            </w:pPr>
          </w:p>
        </w:tc>
        <w:tc>
          <w:tcPr>
            <w:tcW w:w="1220" w:type="dxa"/>
            <w:gridSpan w:val="2"/>
            <w:vMerge/>
            <w:tcBorders>
              <w:top w:val="nil"/>
              <w:left w:val="single" w:sz="8" w:space="0" w:color="auto"/>
              <w:bottom w:val="single" w:sz="8" w:space="0" w:color="000000"/>
              <w:right w:val="single" w:sz="8" w:space="0" w:color="auto"/>
            </w:tcBorders>
            <w:vAlign w:val="center"/>
            <w:hideMark/>
          </w:tcPr>
          <w:p w:rsidR="00DC3042" w:rsidRDefault="00DC3042">
            <w:pPr>
              <w:rPr>
                <w:rFonts w:ascii="Cambria" w:hAnsi="Cambria"/>
                <w:b/>
                <w:bCs/>
                <w:color w:val="000000"/>
                <w:sz w:val="22"/>
                <w:szCs w:val="22"/>
              </w:rPr>
            </w:pPr>
          </w:p>
        </w:tc>
        <w:tc>
          <w:tcPr>
            <w:tcW w:w="1340" w:type="dxa"/>
            <w:gridSpan w:val="2"/>
            <w:tcBorders>
              <w:top w:val="nil"/>
              <w:left w:val="nil"/>
              <w:bottom w:val="nil"/>
              <w:right w:val="single" w:sz="8" w:space="0" w:color="auto"/>
            </w:tcBorders>
            <w:shd w:val="clear" w:color="auto" w:fill="auto"/>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 xml:space="preserve">MİKTAR </w:t>
            </w:r>
          </w:p>
        </w:tc>
        <w:tc>
          <w:tcPr>
            <w:tcW w:w="1700" w:type="dxa"/>
            <w:gridSpan w:val="3"/>
            <w:tcBorders>
              <w:top w:val="nil"/>
              <w:left w:val="nil"/>
              <w:bottom w:val="nil"/>
              <w:right w:val="single" w:sz="8" w:space="0" w:color="auto"/>
            </w:tcBorders>
            <w:shd w:val="clear" w:color="auto" w:fill="auto"/>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 xml:space="preserve">MİKTAR </w:t>
            </w:r>
          </w:p>
        </w:tc>
        <w:tc>
          <w:tcPr>
            <w:tcW w:w="1220" w:type="dxa"/>
            <w:gridSpan w:val="2"/>
            <w:tcBorders>
              <w:top w:val="nil"/>
              <w:left w:val="nil"/>
              <w:bottom w:val="nil"/>
              <w:right w:val="single" w:sz="8" w:space="0" w:color="auto"/>
            </w:tcBorders>
            <w:shd w:val="clear" w:color="auto" w:fill="auto"/>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 xml:space="preserve">MİKTAR </w:t>
            </w:r>
          </w:p>
        </w:tc>
        <w:tc>
          <w:tcPr>
            <w:tcW w:w="1820" w:type="dxa"/>
            <w:gridSpan w:val="2"/>
            <w:tcBorders>
              <w:top w:val="nil"/>
              <w:left w:val="nil"/>
              <w:bottom w:val="nil"/>
              <w:right w:val="single" w:sz="8" w:space="0" w:color="auto"/>
            </w:tcBorders>
            <w:shd w:val="clear" w:color="auto" w:fill="auto"/>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 xml:space="preserve">MİKTAR </w:t>
            </w:r>
          </w:p>
        </w:tc>
        <w:tc>
          <w:tcPr>
            <w:tcW w:w="1480" w:type="dxa"/>
            <w:gridSpan w:val="3"/>
            <w:tcBorders>
              <w:top w:val="nil"/>
              <w:left w:val="nil"/>
              <w:bottom w:val="nil"/>
              <w:right w:val="single" w:sz="8" w:space="0" w:color="auto"/>
            </w:tcBorders>
            <w:shd w:val="clear" w:color="auto" w:fill="auto"/>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 xml:space="preserve">MİKTAR </w:t>
            </w:r>
          </w:p>
        </w:tc>
      </w:tr>
      <w:tr w:rsidR="00DC3042" w:rsidTr="00DC3042">
        <w:trPr>
          <w:gridBefore w:val="2"/>
          <w:wBefore w:w="733" w:type="dxa"/>
          <w:trHeight w:val="300"/>
        </w:trPr>
        <w:tc>
          <w:tcPr>
            <w:tcW w:w="1020" w:type="dxa"/>
            <w:vMerge/>
            <w:tcBorders>
              <w:top w:val="nil"/>
              <w:left w:val="single" w:sz="8" w:space="0" w:color="auto"/>
              <w:bottom w:val="single" w:sz="8" w:space="0" w:color="000000"/>
              <w:right w:val="single" w:sz="8" w:space="0" w:color="auto"/>
            </w:tcBorders>
            <w:vAlign w:val="center"/>
            <w:hideMark/>
          </w:tcPr>
          <w:p w:rsidR="00DC3042" w:rsidRDefault="00DC3042">
            <w:pPr>
              <w:rPr>
                <w:rFonts w:ascii="Cambria" w:hAnsi="Cambria"/>
                <w:b/>
                <w:bCs/>
                <w:color w:val="000000"/>
                <w:sz w:val="22"/>
                <w:szCs w:val="22"/>
              </w:rPr>
            </w:pPr>
          </w:p>
        </w:tc>
        <w:tc>
          <w:tcPr>
            <w:tcW w:w="1220" w:type="dxa"/>
            <w:gridSpan w:val="2"/>
            <w:vMerge/>
            <w:tcBorders>
              <w:top w:val="nil"/>
              <w:left w:val="single" w:sz="8" w:space="0" w:color="auto"/>
              <w:bottom w:val="single" w:sz="8" w:space="0" w:color="000000"/>
              <w:right w:val="single" w:sz="8" w:space="0" w:color="auto"/>
            </w:tcBorders>
            <w:vAlign w:val="center"/>
            <w:hideMark/>
          </w:tcPr>
          <w:p w:rsidR="00DC3042" w:rsidRDefault="00DC3042">
            <w:pPr>
              <w:rPr>
                <w:rFonts w:ascii="Cambria" w:hAnsi="Cambria"/>
                <w:b/>
                <w:bCs/>
                <w:color w:val="000000"/>
                <w:sz w:val="22"/>
                <w:szCs w:val="22"/>
              </w:rPr>
            </w:pPr>
          </w:p>
        </w:tc>
        <w:tc>
          <w:tcPr>
            <w:tcW w:w="134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Sm3</w:t>
            </w:r>
          </w:p>
        </w:tc>
        <w:tc>
          <w:tcPr>
            <w:tcW w:w="170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Sm3</w:t>
            </w:r>
          </w:p>
        </w:tc>
        <w:tc>
          <w:tcPr>
            <w:tcW w:w="12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Sm3</w:t>
            </w:r>
          </w:p>
        </w:tc>
        <w:tc>
          <w:tcPr>
            <w:tcW w:w="18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Sm3</w:t>
            </w:r>
          </w:p>
        </w:tc>
        <w:tc>
          <w:tcPr>
            <w:tcW w:w="148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Sm4</w:t>
            </w:r>
          </w:p>
        </w:tc>
      </w:tr>
      <w:tr w:rsidR="00DC3042" w:rsidTr="00DC3042">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2026</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DC3042" w:rsidRDefault="00DC3042">
            <w:pPr>
              <w:jc w:val="both"/>
              <w:rPr>
                <w:rFonts w:ascii="Cambria" w:hAnsi="Cambria"/>
                <w:color w:val="000000"/>
                <w:sz w:val="22"/>
                <w:szCs w:val="22"/>
              </w:rPr>
            </w:pPr>
            <w:r>
              <w:rPr>
                <w:rFonts w:ascii="Cambria" w:hAnsi="Cambria"/>
                <w:color w:val="000000"/>
                <w:sz w:val="22"/>
                <w:szCs w:val="22"/>
              </w:rPr>
              <w:t>EKİM</w:t>
            </w:r>
          </w:p>
        </w:tc>
        <w:tc>
          <w:tcPr>
            <w:tcW w:w="134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190.878</w:t>
            </w:r>
          </w:p>
        </w:tc>
        <w:tc>
          <w:tcPr>
            <w:tcW w:w="170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105.000</w:t>
            </w:r>
          </w:p>
        </w:tc>
        <w:tc>
          <w:tcPr>
            <w:tcW w:w="12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150.500</w:t>
            </w:r>
          </w:p>
        </w:tc>
        <w:tc>
          <w:tcPr>
            <w:tcW w:w="18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11.300</w:t>
            </w:r>
          </w:p>
        </w:tc>
        <w:tc>
          <w:tcPr>
            <w:tcW w:w="148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65.500</w:t>
            </w:r>
          </w:p>
        </w:tc>
      </w:tr>
      <w:tr w:rsidR="00DC3042" w:rsidTr="00DC3042">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2026</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DC3042" w:rsidRDefault="00DC3042">
            <w:pPr>
              <w:jc w:val="both"/>
              <w:rPr>
                <w:rFonts w:ascii="Cambria" w:hAnsi="Cambria"/>
                <w:color w:val="000000"/>
                <w:sz w:val="22"/>
                <w:szCs w:val="22"/>
              </w:rPr>
            </w:pPr>
            <w:r>
              <w:rPr>
                <w:rFonts w:ascii="Cambria" w:hAnsi="Cambria"/>
                <w:color w:val="000000"/>
                <w:sz w:val="22"/>
                <w:szCs w:val="22"/>
              </w:rPr>
              <w:t>KASIM</w:t>
            </w:r>
          </w:p>
        </w:tc>
        <w:tc>
          <w:tcPr>
            <w:tcW w:w="134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552.888</w:t>
            </w:r>
          </w:p>
        </w:tc>
        <w:tc>
          <w:tcPr>
            <w:tcW w:w="170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294.000</w:t>
            </w:r>
          </w:p>
        </w:tc>
        <w:tc>
          <w:tcPr>
            <w:tcW w:w="12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421.400</w:t>
            </w:r>
          </w:p>
        </w:tc>
        <w:tc>
          <w:tcPr>
            <w:tcW w:w="18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31.640</w:t>
            </w:r>
          </w:p>
        </w:tc>
        <w:tc>
          <w:tcPr>
            <w:tcW w:w="148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183.400</w:t>
            </w:r>
          </w:p>
        </w:tc>
      </w:tr>
      <w:tr w:rsidR="00DC3042" w:rsidTr="00DC3042">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2026</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DC3042" w:rsidRDefault="00DC3042">
            <w:pPr>
              <w:jc w:val="both"/>
              <w:rPr>
                <w:rFonts w:ascii="Cambria" w:hAnsi="Cambria"/>
                <w:color w:val="000000"/>
                <w:sz w:val="22"/>
                <w:szCs w:val="22"/>
              </w:rPr>
            </w:pPr>
            <w:r>
              <w:rPr>
                <w:rFonts w:ascii="Cambria" w:hAnsi="Cambria"/>
                <w:color w:val="000000"/>
                <w:sz w:val="22"/>
                <w:szCs w:val="22"/>
              </w:rPr>
              <w:t>ARALIK</w:t>
            </w:r>
          </w:p>
        </w:tc>
        <w:tc>
          <w:tcPr>
            <w:tcW w:w="134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756.930</w:t>
            </w:r>
          </w:p>
        </w:tc>
        <w:tc>
          <w:tcPr>
            <w:tcW w:w="170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409.500</w:t>
            </w:r>
          </w:p>
        </w:tc>
        <w:tc>
          <w:tcPr>
            <w:tcW w:w="12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586.950</w:t>
            </w:r>
          </w:p>
        </w:tc>
        <w:tc>
          <w:tcPr>
            <w:tcW w:w="18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44.070</w:t>
            </w:r>
          </w:p>
        </w:tc>
        <w:tc>
          <w:tcPr>
            <w:tcW w:w="148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183.400</w:t>
            </w:r>
          </w:p>
        </w:tc>
      </w:tr>
      <w:tr w:rsidR="00DC3042" w:rsidTr="00DC3042">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DC3042" w:rsidRDefault="00DC3042">
            <w:pPr>
              <w:jc w:val="both"/>
              <w:rPr>
                <w:rFonts w:ascii="Cambria" w:hAnsi="Cambria"/>
                <w:color w:val="000000"/>
                <w:sz w:val="22"/>
                <w:szCs w:val="22"/>
              </w:rPr>
            </w:pPr>
            <w:r>
              <w:rPr>
                <w:rFonts w:ascii="Cambria" w:hAnsi="Cambria"/>
                <w:color w:val="000000"/>
                <w:sz w:val="22"/>
                <w:szCs w:val="22"/>
              </w:rPr>
              <w:t>OCAK</w:t>
            </w:r>
          </w:p>
        </w:tc>
        <w:tc>
          <w:tcPr>
            <w:tcW w:w="134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822.750</w:t>
            </w:r>
          </w:p>
        </w:tc>
        <w:tc>
          <w:tcPr>
            <w:tcW w:w="170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441.000</w:t>
            </w:r>
          </w:p>
        </w:tc>
        <w:tc>
          <w:tcPr>
            <w:tcW w:w="12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632.100</w:t>
            </w:r>
          </w:p>
        </w:tc>
        <w:tc>
          <w:tcPr>
            <w:tcW w:w="18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47.460</w:t>
            </w:r>
          </w:p>
        </w:tc>
        <w:tc>
          <w:tcPr>
            <w:tcW w:w="148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275.100</w:t>
            </w:r>
          </w:p>
        </w:tc>
      </w:tr>
      <w:tr w:rsidR="00DC3042" w:rsidTr="00DC3042">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DC3042" w:rsidRDefault="00DC3042">
            <w:pPr>
              <w:jc w:val="both"/>
              <w:rPr>
                <w:rFonts w:ascii="Cambria" w:hAnsi="Cambria"/>
                <w:color w:val="000000"/>
                <w:sz w:val="22"/>
                <w:szCs w:val="22"/>
              </w:rPr>
            </w:pPr>
            <w:r>
              <w:rPr>
                <w:rFonts w:ascii="Cambria" w:hAnsi="Cambria"/>
                <w:color w:val="000000"/>
                <w:sz w:val="22"/>
                <w:szCs w:val="22"/>
              </w:rPr>
              <w:t>ŞUBAT</w:t>
            </w:r>
          </w:p>
        </w:tc>
        <w:tc>
          <w:tcPr>
            <w:tcW w:w="134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526.560</w:t>
            </w:r>
          </w:p>
        </w:tc>
        <w:tc>
          <w:tcPr>
            <w:tcW w:w="170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336.000</w:t>
            </w:r>
          </w:p>
        </w:tc>
        <w:tc>
          <w:tcPr>
            <w:tcW w:w="12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481.600</w:t>
            </w:r>
          </w:p>
        </w:tc>
        <w:tc>
          <w:tcPr>
            <w:tcW w:w="18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36.160</w:t>
            </w:r>
          </w:p>
        </w:tc>
        <w:tc>
          <w:tcPr>
            <w:tcW w:w="148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183.400</w:t>
            </w:r>
          </w:p>
        </w:tc>
      </w:tr>
      <w:tr w:rsidR="00DC3042" w:rsidTr="00DC3042">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DC3042" w:rsidRDefault="00DC3042">
            <w:pPr>
              <w:jc w:val="both"/>
              <w:rPr>
                <w:rFonts w:ascii="Cambria" w:hAnsi="Cambria"/>
                <w:color w:val="000000"/>
                <w:sz w:val="22"/>
                <w:szCs w:val="22"/>
              </w:rPr>
            </w:pPr>
            <w:r>
              <w:rPr>
                <w:rFonts w:ascii="Cambria" w:hAnsi="Cambria"/>
                <w:color w:val="000000"/>
                <w:sz w:val="22"/>
                <w:szCs w:val="22"/>
              </w:rPr>
              <w:t>MART</w:t>
            </w:r>
          </w:p>
        </w:tc>
        <w:tc>
          <w:tcPr>
            <w:tcW w:w="134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411.375</w:t>
            </w:r>
          </w:p>
        </w:tc>
        <w:tc>
          <w:tcPr>
            <w:tcW w:w="170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294.000</w:t>
            </w:r>
          </w:p>
        </w:tc>
        <w:tc>
          <w:tcPr>
            <w:tcW w:w="12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421.400</w:t>
            </w:r>
          </w:p>
        </w:tc>
        <w:tc>
          <w:tcPr>
            <w:tcW w:w="18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31.640</w:t>
            </w:r>
          </w:p>
        </w:tc>
        <w:tc>
          <w:tcPr>
            <w:tcW w:w="148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163.750</w:t>
            </w:r>
          </w:p>
        </w:tc>
      </w:tr>
      <w:tr w:rsidR="00DC3042" w:rsidTr="00DC3042">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DC3042" w:rsidRDefault="00DC3042">
            <w:pPr>
              <w:jc w:val="both"/>
              <w:rPr>
                <w:rFonts w:ascii="Cambria" w:hAnsi="Cambria"/>
                <w:color w:val="000000"/>
                <w:sz w:val="22"/>
                <w:szCs w:val="22"/>
              </w:rPr>
            </w:pPr>
            <w:r>
              <w:rPr>
                <w:rFonts w:ascii="Cambria" w:hAnsi="Cambria"/>
                <w:color w:val="000000"/>
                <w:sz w:val="22"/>
                <w:szCs w:val="22"/>
              </w:rPr>
              <w:t>NİSAN</w:t>
            </w:r>
          </w:p>
        </w:tc>
        <w:tc>
          <w:tcPr>
            <w:tcW w:w="134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246.825</w:t>
            </w:r>
          </w:p>
        </w:tc>
        <w:tc>
          <w:tcPr>
            <w:tcW w:w="170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157.500</w:t>
            </w:r>
          </w:p>
        </w:tc>
        <w:tc>
          <w:tcPr>
            <w:tcW w:w="12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225.750</w:t>
            </w:r>
          </w:p>
        </w:tc>
        <w:tc>
          <w:tcPr>
            <w:tcW w:w="18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16.950</w:t>
            </w:r>
          </w:p>
        </w:tc>
        <w:tc>
          <w:tcPr>
            <w:tcW w:w="148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98.250</w:t>
            </w:r>
          </w:p>
        </w:tc>
      </w:tr>
      <w:tr w:rsidR="00DC3042" w:rsidTr="00DC3042">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DC3042" w:rsidRDefault="00DC3042">
            <w:pPr>
              <w:jc w:val="both"/>
              <w:rPr>
                <w:rFonts w:ascii="Cambria" w:hAnsi="Cambria"/>
                <w:color w:val="000000"/>
                <w:sz w:val="22"/>
                <w:szCs w:val="22"/>
              </w:rPr>
            </w:pPr>
            <w:r>
              <w:rPr>
                <w:rFonts w:ascii="Cambria" w:hAnsi="Cambria"/>
                <w:color w:val="000000"/>
                <w:sz w:val="22"/>
                <w:szCs w:val="22"/>
              </w:rPr>
              <w:t>MAYIS</w:t>
            </w:r>
          </w:p>
        </w:tc>
        <w:tc>
          <w:tcPr>
            <w:tcW w:w="134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65.820</w:t>
            </w:r>
          </w:p>
        </w:tc>
        <w:tc>
          <w:tcPr>
            <w:tcW w:w="170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42.000</w:t>
            </w:r>
          </w:p>
        </w:tc>
        <w:tc>
          <w:tcPr>
            <w:tcW w:w="12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60.200</w:t>
            </w:r>
          </w:p>
        </w:tc>
        <w:tc>
          <w:tcPr>
            <w:tcW w:w="18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4.520</w:t>
            </w:r>
          </w:p>
        </w:tc>
        <w:tc>
          <w:tcPr>
            <w:tcW w:w="148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26.200</w:t>
            </w:r>
          </w:p>
        </w:tc>
      </w:tr>
      <w:tr w:rsidR="00DC3042" w:rsidTr="00DC3042">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DC3042" w:rsidRDefault="00DC3042">
            <w:pPr>
              <w:jc w:val="both"/>
              <w:rPr>
                <w:rFonts w:ascii="Cambria" w:hAnsi="Cambria"/>
                <w:color w:val="000000"/>
                <w:sz w:val="22"/>
                <w:szCs w:val="22"/>
              </w:rPr>
            </w:pPr>
            <w:r>
              <w:rPr>
                <w:rFonts w:ascii="Cambria" w:hAnsi="Cambria"/>
                <w:color w:val="000000"/>
                <w:sz w:val="22"/>
                <w:szCs w:val="22"/>
              </w:rPr>
              <w:t>HAZİRAN</w:t>
            </w:r>
          </w:p>
        </w:tc>
        <w:tc>
          <w:tcPr>
            <w:tcW w:w="134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49.365</w:t>
            </w:r>
          </w:p>
        </w:tc>
        <w:tc>
          <w:tcPr>
            <w:tcW w:w="170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31.500</w:t>
            </w:r>
          </w:p>
        </w:tc>
        <w:tc>
          <w:tcPr>
            <w:tcW w:w="12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45.150</w:t>
            </w:r>
          </w:p>
        </w:tc>
        <w:tc>
          <w:tcPr>
            <w:tcW w:w="18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3.390</w:t>
            </w:r>
          </w:p>
        </w:tc>
        <w:tc>
          <w:tcPr>
            <w:tcW w:w="148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19.650</w:t>
            </w:r>
          </w:p>
        </w:tc>
      </w:tr>
      <w:tr w:rsidR="00DC3042" w:rsidTr="00DC3042">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DC3042" w:rsidRDefault="00DC3042">
            <w:pPr>
              <w:jc w:val="both"/>
              <w:rPr>
                <w:rFonts w:ascii="Cambria" w:hAnsi="Cambria"/>
                <w:color w:val="000000"/>
                <w:sz w:val="22"/>
                <w:szCs w:val="22"/>
              </w:rPr>
            </w:pPr>
            <w:r>
              <w:rPr>
                <w:rFonts w:ascii="Cambria" w:hAnsi="Cambria"/>
                <w:color w:val="000000"/>
                <w:sz w:val="22"/>
                <w:szCs w:val="22"/>
              </w:rPr>
              <w:t>TEMMUZ</w:t>
            </w:r>
          </w:p>
        </w:tc>
        <w:tc>
          <w:tcPr>
            <w:tcW w:w="134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42.783</w:t>
            </w:r>
          </w:p>
        </w:tc>
        <w:tc>
          <w:tcPr>
            <w:tcW w:w="170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27.300</w:t>
            </w:r>
          </w:p>
        </w:tc>
        <w:tc>
          <w:tcPr>
            <w:tcW w:w="12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39.130</w:t>
            </w:r>
          </w:p>
        </w:tc>
        <w:tc>
          <w:tcPr>
            <w:tcW w:w="18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2.938</w:t>
            </w:r>
          </w:p>
        </w:tc>
        <w:tc>
          <w:tcPr>
            <w:tcW w:w="148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17.030</w:t>
            </w:r>
          </w:p>
        </w:tc>
      </w:tr>
      <w:tr w:rsidR="00DC3042" w:rsidTr="00DC3042">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DC3042" w:rsidRDefault="00DC3042">
            <w:pPr>
              <w:jc w:val="both"/>
              <w:rPr>
                <w:rFonts w:ascii="Cambria" w:hAnsi="Cambria"/>
                <w:color w:val="000000"/>
                <w:sz w:val="22"/>
                <w:szCs w:val="22"/>
              </w:rPr>
            </w:pPr>
            <w:r>
              <w:rPr>
                <w:rFonts w:ascii="Cambria" w:hAnsi="Cambria"/>
                <w:color w:val="000000"/>
                <w:sz w:val="22"/>
                <w:szCs w:val="22"/>
              </w:rPr>
              <w:t>AĞUSTOS</w:t>
            </w:r>
          </w:p>
        </w:tc>
        <w:tc>
          <w:tcPr>
            <w:tcW w:w="134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46.074</w:t>
            </w:r>
          </w:p>
        </w:tc>
        <w:tc>
          <w:tcPr>
            <w:tcW w:w="170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29.400</w:t>
            </w:r>
          </w:p>
        </w:tc>
        <w:tc>
          <w:tcPr>
            <w:tcW w:w="12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42.140</w:t>
            </w:r>
          </w:p>
        </w:tc>
        <w:tc>
          <w:tcPr>
            <w:tcW w:w="18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3.164</w:t>
            </w:r>
          </w:p>
        </w:tc>
        <w:tc>
          <w:tcPr>
            <w:tcW w:w="148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18.340</w:t>
            </w:r>
          </w:p>
        </w:tc>
      </w:tr>
      <w:tr w:rsidR="00DC3042" w:rsidTr="00DC3042">
        <w:trPr>
          <w:gridBefore w:val="2"/>
          <w:wBefore w:w="733" w:type="dxa"/>
          <w:trHeight w:val="399"/>
        </w:trPr>
        <w:tc>
          <w:tcPr>
            <w:tcW w:w="1020" w:type="dxa"/>
            <w:tcBorders>
              <w:top w:val="nil"/>
              <w:left w:val="single" w:sz="8" w:space="0" w:color="auto"/>
              <w:bottom w:val="single" w:sz="8" w:space="0" w:color="auto"/>
              <w:right w:val="single" w:sz="8" w:space="0" w:color="auto"/>
            </w:tcBorders>
            <w:shd w:val="clear" w:color="auto" w:fill="auto"/>
            <w:noWrap/>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2027</w:t>
            </w:r>
          </w:p>
        </w:tc>
        <w:tc>
          <w:tcPr>
            <w:tcW w:w="1220" w:type="dxa"/>
            <w:gridSpan w:val="2"/>
            <w:tcBorders>
              <w:top w:val="nil"/>
              <w:left w:val="nil"/>
              <w:bottom w:val="single" w:sz="8" w:space="0" w:color="auto"/>
              <w:right w:val="single" w:sz="8" w:space="0" w:color="auto"/>
            </w:tcBorders>
            <w:shd w:val="clear" w:color="auto" w:fill="auto"/>
            <w:noWrap/>
            <w:vAlign w:val="center"/>
            <w:hideMark/>
          </w:tcPr>
          <w:p w:rsidR="00DC3042" w:rsidRDefault="00DC3042">
            <w:pPr>
              <w:jc w:val="both"/>
              <w:rPr>
                <w:rFonts w:ascii="Cambria" w:hAnsi="Cambria"/>
                <w:color w:val="000000"/>
                <w:sz w:val="22"/>
                <w:szCs w:val="22"/>
              </w:rPr>
            </w:pPr>
            <w:r>
              <w:rPr>
                <w:rFonts w:ascii="Cambria" w:hAnsi="Cambria"/>
                <w:color w:val="000000"/>
                <w:sz w:val="22"/>
                <w:szCs w:val="22"/>
              </w:rPr>
              <w:t>EYLÜL</w:t>
            </w:r>
          </w:p>
        </w:tc>
        <w:tc>
          <w:tcPr>
            <w:tcW w:w="134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59.238</w:t>
            </w:r>
          </w:p>
        </w:tc>
        <w:tc>
          <w:tcPr>
            <w:tcW w:w="170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37.800</w:t>
            </w:r>
          </w:p>
        </w:tc>
        <w:tc>
          <w:tcPr>
            <w:tcW w:w="12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54.180</w:t>
            </w:r>
          </w:p>
        </w:tc>
        <w:tc>
          <w:tcPr>
            <w:tcW w:w="1820" w:type="dxa"/>
            <w:gridSpan w:val="2"/>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4.068</w:t>
            </w:r>
          </w:p>
        </w:tc>
        <w:tc>
          <w:tcPr>
            <w:tcW w:w="1480" w:type="dxa"/>
            <w:gridSpan w:val="3"/>
            <w:tcBorders>
              <w:top w:val="nil"/>
              <w:left w:val="nil"/>
              <w:bottom w:val="single" w:sz="8" w:space="0" w:color="auto"/>
              <w:right w:val="single" w:sz="8" w:space="0" w:color="auto"/>
            </w:tcBorders>
            <w:shd w:val="clear" w:color="auto" w:fill="auto"/>
            <w:vAlign w:val="center"/>
            <w:hideMark/>
          </w:tcPr>
          <w:p w:rsidR="00DC3042" w:rsidRDefault="00DC3042">
            <w:pPr>
              <w:jc w:val="center"/>
              <w:rPr>
                <w:rFonts w:ascii="Cambria" w:hAnsi="Cambria"/>
                <w:color w:val="000000"/>
                <w:sz w:val="22"/>
                <w:szCs w:val="22"/>
              </w:rPr>
            </w:pPr>
            <w:r>
              <w:rPr>
                <w:rFonts w:ascii="Cambria" w:hAnsi="Cambria"/>
                <w:color w:val="000000"/>
                <w:sz w:val="22"/>
                <w:szCs w:val="22"/>
              </w:rPr>
              <w:t>23.580</w:t>
            </w:r>
          </w:p>
        </w:tc>
      </w:tr>
      <w:tr w:rsidR="00DC3042" w:rsidTr="00DC3042">
        <w:trPr>
          <w:gridBefore w:val="2"/>
          <w:wBefore w:w="733" w:type="dxa"/>
          <w:trHeight w:val="300"/>
        </w:trPr>
        <w:tc>
          <w:tcPr>
            <w:tcW w:w="1020" w:type="dxa"/>
            <w:tcBorders>
              <w:top w:val="nil"/>
              <w:left w:val="single" w:sz="8" w:space="0" w:color="auto"/>
              <w:bottom w:val="single" w:sz="8" w:space="0" w:color="auto"/>
              <w:right w:val="single" w:sz="8" w:space="0" w:color="auto"/>
            </w:tcBorders>
            <w:shd w:val="clear" w:color="000000" w:fill="DDEBF7"/>
            <w:noWrap/>
            <w:vAlign w:val="center"/>
            <w:hideMark/>
          </w:tcPr>
          <w:p w:rsidR="00DC3042" w:rsidRDefault="00DC3042">
            <w:pPr>
              <w:jc w:val="center"/>
              <w:rPr>
                <w:rFonts w:ascii="Cambria" w:hAnsi="Cambria"/>
                <w:b/>
                <w:bCs/>
                <w:color w:val="000000"/>
                <w:sz w:val="22"/>
                <w:szCs w:val="22"/>
              </w:rPr>
            </w:pPr>
            <w:r>
              <w:rPr>
                <w:rFonts w:ascii="Cambria" w:hAnsi="Cambria"/>
                <w:b/>
                <w:bCs/>
                <w:color w:val="000000"/>
                <w:sz w:val="22"/>
                <w:szCs w:val="22"/>
              </w:rPr>
              <w:t> </w:t>
            </w:r>
          </w:p>
        </w:tc>
        <w:tc>
          <w:tcPr>
            <w:tcW w:w="1220" w:type="dxa"/>
            <w:gridSpan w:val="2"/>
            <w:tcBorders>
              <w:top w:val="nil"/>
              <w:left w:val="nil"/>
              <w:bottom w:val="single" w:sz="8" w:space="0" w:color="auto"/>
              <w:right w:val="single" w:sz="8" w:space="0" w:color="auto"/>
            </w:tcBorders>
            <w:shd w:val="clear" w:color="000000" w:fill="DDEBF7"/>
            <w:vAlign w:val="center"/>
            <w:hideMark/>
          </w:tcPr>
          <w:p w:rsidR="00DC3042" w:rsidRDefault="00DC3042">
            <w:pPr>
              <w:jc w:val="center"/>
              <w:rPr>
                <w:rFonts w:ascii="Calibri" w:hAnsi="Calibri"/>
                <w:b/>
                <w:bCs/>
                <w:color w:val="000000"/>
                <w:sz w:val="22"/>
                <w:szCs w:val="22"/>
              </w:rPr>
            </w:pPr>
            <w:r>
              <w:rPr>
                <w:rFonts w:ascii="Calibri" w:hAnsi="Calibri"/>
                <w:b/>
                <w:bCs/>
                <w:color w:val="000000"/>
                <w:sz w:val="22"/>
                <w:szCs w:val="22"/>
              </w:rPr>
              <w:t>TOPLAM</w:t>
            </w:r>
          </w:p>
        </w:tc>
        <w:tc>
          <w:tcPr>
            <w:tcW w:w="1340" w:type="dxa"/>
            <w:gridSpan w:val="2"/>
            <w:tcBorders>
              <w:top w:val="nil"/>
              <w:left w:val="nil"/>
              <w:bottom w:val="single" w:sz="8" w:space="0" w:color="auto"/>
              <w:right w:val="single" w:sz="8" w:space="0" w:color="auto"/>
            </w:tcBorders>
            <w:shd w:val="clear" w:color="000000" w:fill="DDEBF7"/>
            <w:vAlign w:val="center"/>
            <w:hideMark/>
          </w:tcPr>
          <w:p w:rsidR="00DC3042" w:rsidRDefault="00DC3042">
            <w:pPr>
              <w:jc w:val="center"/>
              <w:rPr>
                <w:rFonts w:ascii="Calibri" w:hAnsi="Calibri"/>
                <w:b/>
                <w:bCs/>
                <w:color w:val="000000"/>
                <w:sz w:val="22"/>
                <w:szCs w:val="22"/>
              </w:rPr>
            </w:pPr>
            <w:r>
              <w:rPr>
                <w:rFonts w:ascii="Calibri" w:hAnsi="Calibri"/>
                <w:b/>
                <w:bCs/>
                <w:color w:val="000000"/>
                <w:sz w:val="22"/>
                <w:szCs w:val="22"/>
              </w:rPr>
              <w:t>3.771.486</w:t>
            </w:r>
          </w:p>
        </w:tc>
        <w:tc>
          <w:tcPr>
            <w:tcW w:w="1700" w:type="dxa"/>
            <w:gridSpan w:val="3"/>
            <w:tcBorders>
              <w:top w:val="nil"/>
              <w:left w:val="nil"/>
              <w:bottom w:val="single" w:sz="8" w:space="0" w:color="auto"/>
              <w:right w:val="single" w:sz="8" w:space="0" w:color="auto"/>
            </w:tcBorders>
            <w:shd w:val="clear" w:color="000000" w:fill="DDEBF7"/>
            <w:vAlign w:val="center"/>
            <w:hideMark/>
          </w:tcPr>
          <w:p w:rsidR="00DC3042" w:rsidRDefault="00DC3042">
            <w:pPr>
              <w:jc w:val="center"/>
              <w:rPr>
                <w:rFonts w:ascii="Calibri" w:hAnsi="Calibri"/>
                <w:b/>
                <w:bCs/>
                <w:color w:val="000000"/>
                <w:sz w:val="22"/>
                <w:szCs w:val="22"/>
              </w:rPr>
            </w:pPr>
            <w:r>
              <w:rPr>
                <w:rFonts w:ascii="Calibri" w:hAnsi="Calibri"/>
                <w:b/>
                <w:bCs/>
                <w:color w:val="000000"/>
                <w:sz w:val="22"/>
                <w:szCs w:val="22"/>
              </w:rPr>
              <w:t>2.205.000</w:t>
            </w:r>
          </w:p>
        </w:tc>
        <w:tc>
          <w:tcPr>
            <w:tcW w:w="1220" w:type="dxa"/>
            <w:gridSpan w:val="2"/>
            <w:tcBorders>
              <w:top w:val="nil"/>
              <w:left w:val="nil"/>
              <w:bottom w:val="single" w:sz="8" w:space="0" w:color="auto"/>
              <w:right w:val="single" w:sz="8" w:space="0" w:color="auto"/>
            </w:tcBorders>
            <w:shd w:val="clear" w:color="000000" w:fill="DDEBF7"/>
            <w:vAlign w:val="center"/>
            <w:hideMark/>
          </w:tcPr>
          <w:p w:rsidR="00DC3042" w:rsidRDefault="00DC3042">
            <w:pPr>
              <w:jc w:val="center"/>
              <w:rPr>
                <w:rFonts w:ascii="Calibri" w:hAnsi="Calibri"/>
                <w:b/>
                <w:bCs/>
                <w:color w:val="000000"/>
                <w:sz w:val="22"/>
                <w:szCs w:val="22"/>
              </w:rPr>
            </w:pPr>
            <w:r>
              <w:rPr>
                <w:rFonts w:ascii="Calibri" w:hAnsi="Calibri"/>
                <w:b/>
                <w:bCs/>
                <w:color w:val="000000"/>
                <w:sz w:val="22"/>
                <w:szCs w:val="22"/>
              </w:rPr>
              <w:t>3.160.500</w:t>
            </w:r>
          </w:p>
        </w:tc>
        <w:tc>
          <w:tcPr>
            <w:tcW w:w="1820" w:type="dxa"/>
            <w:gridSpan w:val="2"/>
            <w:tcBorders>
              <w:top w:val="nil"/>
              <w:left w:val="nil"/>
              <w:bottom w:val="single" w:sz="8" w:space="0" w:color="auto"/>
              <w:right w:val="single" w:sz="8" w:space="0" w:color="auto"/>
            </w:tcBorders>
            <w:shd w:val="clear" w:color="000000" w:fill="DDEBF7"/>
            <w:vAlign w:val="center"/>
            <w:hideMark/>
          </w:tcPr>
          <w:p w:rsidR="00DC3042" w:rsidRDefault="00DC3042">
            <w:pPr>
              <w:jc w:val="center"/>
              <w:rPr>
                <w:rFonts w:ascii="Calibri" w:hAnsi="Calibri"/>
                <w:b/>
                <w:bCs/>
                <w:color w:val="000000"/>
                <w:sz w:val="22"/>
                <w:szCs w:val="22"/>
              </w:rPr>
            </w:pPr>
            <w:r>
              <w:rPr>
                <w:rFonts w:ascii="Calibri" w:hAnsi="Calibri"/>
                <w:b/>
                <w:bCs/>
                <w:color w:val="000000"/>
                <w:sz w:val="22"/>
                <w:szCs w:val="22"/>
              </w:rPr>
              <w:t>237.300</w:t>
            </w:r>
          </w:p>
        </w:tc>
        <w:tc>
          <w:tcPr>
            <w:tcW w:w="1480" w:type="dxa"/>
            <w:gridSpan w:val="3"/>
            <w:tcBorders>
              <w:top w:val="nil"/>
              <w:left w:val="nil"/>
              <w:bottom w:val="single" w:sz="8" w:space="0" w:color="auto"/>
              <w:right w:val="single" w:sz="8" w:space="0" w:color="auto"/>
            </w:tcBorders>
            <w:shd w:val="clear" w:color="000000" w:fill="DDEBF7"/>
            <w:vAlign w:val="center"/>
            <w:hideMark/>
          </w:tcPr>
          <w:p w:rsidR="00DC3042" w:rsidRDefault="00DC3042">
            <w:pPr>
              <w:jc w:val="center"/>
              <w:rPr>
                <w:rFonts w:ascii="Calibri" w:hAnsi="Calibri"/>
                <w:b/>
                <w:bCs/>
                <w:color w:val="000000"/>
                <w:sz w:val="22"/>
                <w:szCs w:val="22"/>
              </w:rPr>
            </w:pPr>
            <w:r>
              <w:rPr>
                <w:rFonts w:ascii="Calibri" w:hAnsi="Calibri"/>
                <w:b/>
                <w:bCs/>
                <w:color w:val="000000"/>
                <w:sz w:val="22"/>
                <w:szCs w:val="22"/>
              </w:rPr>
              <w:t>1.257.600</w:t>
            </w:r>
          </w:p>
        </w:tc>
      </w:tr>
      <w:tr w:rsidR="00DC3042" w:rsidTr="00DC3042">
        <w:trPr>
          <w:gridBefore w:val="2"/>
          <w:wBefore w:w="733" w:type="dxa"/>
          <w:trHeight w:val="300"/>
        </w:trPr>
        <w:tc>
          <w:tcPr>
            <w:tcW w:w="1020" w:type="dxa"/>
            <w:tcBorders>
              <w:top w:val="nil"/>
              <w:left w:val="nil"/>
              <w:bottom w:val="nil"/>
              <w:right w:val="nil"/>
            </w:tcBorders>
            <w:shd w:val="clear" w:color="auto" w:fill="auto"/>
            <w:hideMark/>
          </w:tcPr>
          <w:p w:rsidR="00DC3042" w:rsidRDefault="00DC3042">
            <w:pPr>
              <w:jc w:val="center"/>
              <w:rPr>
                <w:rFonts w:ascii="Calibri" w:hAnsi="Calibri"/>
                <w:b/>
                <w:bCs/>
                <w:color w:val="000000"/>
                <w:sz w:val="22"/>
                <w:szCs w:val="22"/>
              </w:rPr>
            </w:pPr>
          </w:p>
        </w:tc>
        <w:tc>
          <w:tcPr>
            <w:tcW w:w="1220" w:type="dxa"/>
            <w:gridSpan w:val="2"/>
            <w:tcBorders>
              <w:top w:val="nil"/>
              <w:left w:val="nil"/>
              <w:bottom w:val="nil"/>
              <w:right w:val="nil"/>
            </w:tcBorders>
            <w:shd w:val="clear" w:color="auto" w:fill="auto"/>
            <w:hideMark/>
          </w:tcPr>
          <w:p w:rsidR="00DC3042" w:rsidRDefault="00DC3042">
            <w:pPr>
              <w:rPr>
                <w:sz w:val="20"/>
                <w:szCs w:val="20"/>
              </w:rPr>
            </w:pPr>
          </w:p>
        </w:tc>
        <w:tc>
          <w:tcPr>
            <w:tcW w:w="1340" w:type="dxa"/>
            <w:gridSpan w:val="2"/>
            <w:tcBorders>
              <w:top w:val="nil"/>
              <w:left w:val="nil"/>
              <w:bottom w:val="nil"/>
              <w:right w:val="nil"/>
            </w:tcBorders>
            <w:shd w:val="clear" w:color="auto" w:fill="auto"/>
            <w:hideMark/>
          </w:tcPr>
          <w:p w:rsidR="00DC3042" w:rsidRDefault="00DC3042">
            <w:pPr>
              <w:rPr>
                <w:sz w:val="20"/>
                <w:szCs w:val="20"/>
              </w:rPr>
            </w:pPr>
          </w:p>
        </w:tc>
        <w:tc>
          <w:tcPr>
            <w:tcW w:w="1700" w:type="dxa"/>
            <w:gridSpan w:val="3"/>
            <w:tcBorders>
              <w:top w:val="nil"/>
              <w:left w:val="nil"/>
              <w:bottom w:val="nil"/>
              <w:right w:val="nil"/>
            </w:tcBorders>
            <w:shd w:val="clear" w:color="auto" w:fill="auto"/>
            <w:hideMark/>
          </w:tcPr>
          <w:p w:rsidR="00DC3042" w:rsidRDefault="00DC3042">
            <w:pPr>
              <w:rPr>
                <w:sz w:val="20"/>
                <w:szCs w:val="20"/>
              </w:rPr>
            </w:pPr>
          </w:p>
        </w:tc>
        <w:tc>
          <w:tcPr>
            <w:tcW w:w="1220" w:type="dxa"/>
            <w:gridSpan w:val="2"/>
            <w:tcBorders>
              <w:top w:val="nil"/>
              <w:left w:val="nil"/>
              <w:bottom w:val="nil"/>
              <w:right w:val="nil"/>
            </w:tcBorders>
            <w:shd w:val="clear" w:color="auto" w:fill="auto"/>
            <w:hideMark/>
          </w:tcPr>
          <w:p w:rsidR="00DC3042" w:rsidRDefault="00DC3042">
            <w:pPr>
              <w:rPr>
                <w:sz w:val="20"/>
                <w:szCs w:val="20"/>
              </w:rPr>
            </w:pPr>
          </w:p>
        </w:tc>
        <w:tc>
          <w:tcPr>
            <w:tcW w:w="1820" w:type="dxa"/>
            <w:gridSpan w:val="2"/>
            <w:tcBorders>
              <w:top w:val="nil"/>
              <w:left w:val="nil"/>
              <w:bottom w:val="nil"/>
              <w:right w:val="nil"/>
            </w:tcBorders>
            <w:shd w:val="clear" w:color="auto" w:fill="auto"/>
            <w:hideMark/>
          </w:tcPr>
          <w:p w:rsidR="00DC3042" w:rsidRDefault="00DC3042">
            <w:pPr>
              <w:rPr>
                <w:sz w:val="20"/>
                <w:szCs w:val="20"/>
              </w:rPr>
            </w:pPr>
          </w:p>
        </w:tc>
        <w:tc>
          <w:tcPr>
            <w:tcW w:w="1480" w:type="dxa"/>
            <w:gridSpan w:val="3"/>
            <w:tcBorders>
              <w:top w:val="nil"/>
              <w:left w:val="nil"/>
              <w:bottom w:val="nil"/>
              <w:right w:val="nil"/>
            </w:tcBorders>
            <w:shd w:val="clear" w:color="auto" w:fill="auto"/>
            <w:hideMark/>
          </w:tcPr>
          <w:p w:rsidR="00DC3042" w:rsidRDefault="00DC3042">
            <w:pPr>
              <w:rPr>
                <w:sz w:val="20"/>
                <w:szCs w:val="20"/>
              </w:rPr>
            </w:pPr>
          </w:p>
        </w:tc>
      </w:tr>
      <w:tr w:rsidR="00DC3042" w:rsidTr="00DC3042">
        <w:trPr>
          <w:gridBefore w:val="2"/>
          <w:wBefore w:w="733" w:type="dxa"/>
          <w:trHeight w:val="576"/>
        </w:trPr>
        <w:tc>
          <w:tcPr>
            <w:tcW w:w="2240" w:type="dxa"/>
            <w:gridSpan w:val="3"/>
            <w:tcBorders>
              <w:top w:val="single" w:sz="8" w:space="0" w:color="auto"/>
              <w:left w:val="single" w:sz="8" w:space="0" w:color="auto"/>
              <w:bottom w:val="single" w:sz="8" w:space="0" w:color="auto"/>
              <w:right w:val="single" w:sz="8" w:space="0" w:color="000000"/>
            </w:tcBorders>
            <w:shd w:val="clear" w:color="000000" w:fill="DDEBF7"/>
            <w:vAlign w:val="center"/>
            <w:hideMark/>
          </w:tcPr>
          <w:p w:rsidR="00DC3042" w:rsidRDefault="00DC3042">
            <w:pPr>
              <w:jc w:val="center"/>
              <w:rPr>
                <w:rFonts w:ascii="Calibri" w:hAnsi="Calibri"/>
                <w:b/>
                <w:bCs/>
                <w:color w:val="000000"/>
                <w:sz w:val="22"/>
                <w:szCs w:val="22"/>
              </w:rPr>
            </w:pPr>
            <w:r>
              <w:rPr>
                <w:rFonts w:ascii="Calibri" w:hAnsi="Calibri"/>
                <w:b/>
                <w:bCs/>
                <w:color w:val="000000"/>
                <w:sz w:val="22"/>
                <w:szCs w:val="22"/>
              </w:rPr>
              <w:t>NİĞDE GENEL TOPLAM</w:t>
            </w:r>
          </w:p>
        </w:tc>
        <w:tc>
          <w:tcPr>
            <w:tcW w:w="1340" w:type="dxa"/>
            <w:gridSpan w:val="2"/>
            <w:tcBorders>
              <w:top w:val="single" w:sz="8" w:space="0" w:color="auto"/>
              <w:left w:val="nil"/>
              <w:bottom w:val="single" w:sz="8" w:space="0" w:color="auto"/>
              <w:right w:val="single" w:sz="8" w:space="0" w:color="auto"/>
            </w:tcBorders>
            <w:shd w:val="clear" w:color="000000" w:fill="DDEBF7"/>
            <w:vAlign w:val="center"/>
            <w:hideMark/>
          </w:tcPr>
          <w:p w:rsidR="00DC3042" w:rsidRDefault="00DC3042">
            <w:pPr>
              <w:jc w:val="center"/>
              <w:rPr>
                <w:rFonts w:ascii="Calibri" w:hAnsi="Calibri"/>
                <w:b/>
                <w:bCs/>
                <w:color w:val="000000"/>
                <w:sz w:val="22"/>
                <w:szCs w:val="22"/>
              </w:rPr>
            </w:pPr>
            <w:r>
              <w:rPr>
                <w:rFonts w:ascii="Calibri" w:hAnsi="Calibri"/>
                <w:b/>
                <w:bCs/>
                <w:color w:val="000000"/>
                <w:sz w:val="22"/>
                <w:szCs w:val="22"/>
              </w:rPr>
              <w:t>10.631.886</w:t>
            </w:r>
          </w:p>
        </w:tc>
        <w:tc>
          <w:tcPr>
            <w:tcW w:w="1700" w:type="dxa"/>
            <w:gridSpan w:val="3"/>
            <w:tcBorders>
              <w:top w:val="nil"/>
              <w:left w:val="nil"/>
              <w:bottom w:val="nil"/>
              <w:right w:val="nil"/>
            </w:tcBorders>
            <w:shd w:val="clear" w:color="auto" w:fill="auto"/>
            <w:noWrap/>
            <w:vAlign w:val="bottom"/>
            <w:hideMark/>
          </w:tcPr>
          <w:p w:rsidR="00DC3042" w:rsidRDefault="00DC3042">
            <w:pPr>
              <w:jc w:val="center"/>
              <w:rPr>
                <w:rFonts w:ascii="Calibri" w:hAnsi="Calibri"/>
                <w:b/>
                <w:bCs/>
                <w:color w:val="000000"/>
                <w:sz w:val="22"/>
                <w:szCs w:val="22"/>
              </w:rPr>
            </w:pPr>
          </w:p>
        </w:tc>
        <w:tc>
          <w:tcPr>
            <w:tcW w:w="1220" w:type="dxa"/>
            <w:gridSpan w:val="2"/>
            <w:tcBorders>
              <w:top w:val="nil"/>
              <w:left w:val="nil"/>
              <w:bottom w:val="nil"/>
              <w:right w:val="nil"/>
            </w:tcBorders>
            <w:shd w:val="clear" w:color="auto" w:fill="auto"/>
            <w:noWrap/>
            <w:vAlign w:val="bottom"/>
            <w:hideMark/>
          </w:tcPr>
          <w:p w:rsidR="00DC3042" w:rsidRDefault="00DC3042">
            <w:pPr>
              <w:rPr>
                <w:sz w:val="20"/>
                <w:szCs w:val="20"/>
              </w:rPr>
            </w:pPr>
          </w:p>
        </w:tc>
        <w:tc>
          <w:tcPr>
            <w:tcW w:w="1820" w:type="dxa"/>
            <w:gridSpan w:val="2"/>
            <w:tcBorders>
              <w:top w:val="nil"/>
              <w:left w:val="nil"/>
              <w:bottom w:val="nil"/>
              <w:right w:val="nil"/>
            </w:tcBorders>
            <w:shd w:val="clear" w:color="auto" w:fill="auto"/>
            <w:noWrap/>
            <w:vAlign w:val="bottom"/>
            <w:hideMark/>
          </w:tcPr>
          <w:p w:rsidR="00DC3042" w:rsidRDefault="00DC3042">
            <w:pPr>
              <w:rPr>
                <w:sz w:val="20"/>
                <w:szCs w:val="20"/>
              </w:rPr>
            </w:pPr>
          </w:p>
        </w:tc>
        <w:tc>
          <w:tcPr>
            <w:tcW w:w="1480" w:type="dxa"/>
            <w:gridSpan w:val="3"/>
            <w:tcBorders>
              <w:top w:val="nil"/>
              <w:left w:val="nil"/>
              <w:bottom w:val="nil"/>
              <w:right w:val="nil"/>
            </w:tcBorders>
            <w:shd w:val="clear" w:color="auto" w:fill="auto"/>
            <w:noWrap/>
            <w:vAlign w:val="bottom"/>
            <w:hideMark/>
          </w:tcPr>
          <w:p w:rsidR="00DC3042" w:rsidRDefault="00DC3042">
            <w:pPr>
              <w:rPr>
                <w:sz w:val="20"/>
                <w:szCs w:val="20"/>
              </w:rPr>
            </w:pPr>
          </w:p>
        </w:tc>
      </w:tr>
    </w:tbl>
    <w:p w:rsidR="001A6404" w:rsidRDefault="001A6404" w:rsidP="001A6404">
      <w:pPr>
        <w:pStyle w:val="Normal1"/>
        <w:spacing w:before="120" w:beforeAutospacing="0" w:after="120" w:afterAutospacing="0"/>
        <w:rPr>
          <w:rFonts w:asciiTheme="majorHAnsi" w:hAnsiTheme="majorHAnsi" w:cs="Tahoma"/>
          <w:color w:val="000000"/>
          <w:spacing w:val="-1"/>
          <w:sz w:val="22"/>
          <w:szCs w:val="22"/>
        </w:rPr>
      </w:pPr>
    </w:p>
    <w:tbl>
      <w:tblPr>
        <w:tblW w:w="3580" w:type="dxa"/>
        <w:tblCellMar>
          <w:left w:w="70" w:type="dxa"/>
          <w:right w:w="70" w:type="dxa"/>
        </w:tblCellMar>
        <w:tblLook w:val="04A0" w:firstRow="1" w:lastRow="0" w:firstColumn="1" w:lastColumn="0" w:noHBand="0" w:noVBand="1"/>
      </w:tblPr>
      <w:tblGrid>
        <w:gridCol w:w="2240"/>
        <w:gridCol w:w="1340"/>
      </w:tblGrid>
      <w:tr w:rsidR="00DC3042" w:rsidTr="00DC3042">
        <w:trPr>
          <w:trHeight w:val="576"/>
        </w:trPr>
        <w:tc>
          <w:tcPr>
            <w:tcW w:w="2240" w:type="dxa"/>
            <w:tcBorders>
              <w:top w:val="single" w:sz="8" w:space="0" w:color="auto"/>
              <w:left w:val="single" w:sz="8" w:space="0" w:color="auto"/>
              <w:bottom w:val="single" w:sz="8" w:space="0" w:color="auto"/>
              <w:right w:val="single" w:sz="8" w:space="0" w:color="000000"/>
            </w:tcBorders>
            <w:shd w:val="clear" w:color="000000" w:fill="DDEBF7"/>
            <w:vAlign w:val="center"/>
            <w:hideMark/>
          </w:tcPr>
          <w:p w:rsidR="00DC3042" w:rsidRDefault="00DC3042">
            <w:pPr>
              <w:jc w:val="center"/>
              <w:rPr>
                <w:rFonts w:ascii="Calibri" w:hAnsi="Calibri"/>
                <w:b/>
                <w:bCs/>
                <w:color w:val="000000"/>
                <w:sz w:val="22"/>
                <w:szCs w:val="22"/>
              </w:rPr>
            </w:pPr>
            <w:r>
              <w:rPr>
                <w:rFonts w:ascii="Calibri" w:hAnsi="Calibri"/>
                <w:b/>
                <w:bCs/>
                <w:color w:val="000000"/>
                <w:sz w:val="22"/>
                <w:szCs w:val="22"/>
              </w:rPr>
              <w:t>KAPADOKYA SÖZLEŞME TOPLAM</w:t>
            </w:r>
          </w:p>
        </w:tc>
        <w:tc>
          <w:tcPr>
            <w:tcW w:w="1340" w:type="dxa"/>
            <w:tcBorders>
              <w:top w:val="single" w:sz="8" w:space="0" w:color="auto"/>
              <w:left w:val="nil"/>
              <w:bottom w:val="single" w:sz="8" w:space="0" w:color="auto"/>
              <w:right w:val="single" w:sz="8" w:space="0" w:color="auto"/>
            </w:tcBorders>
            <w:shd w:val="clear" w:color="000000" w:fill="DDEBF7"/>
            <w:vAlign w:val="center"/>
            <w:hideMark/>
          </w:tcPr>
          <w:p w:rsidR="00DC3042" w:rsidRDefault="00DC3042">
            <w:pPr>
              <w:jc w:val="center"/>
              <w:rPr>
                <w:rFonts w:ascii="Calibri" w:hAnsi="Calibri"/>
                <w:b/>
                <w:bCs/>
                <w:color w:val="000000"/>
                <w:sz w:val="22"/>
                <w:szCs w:val="22"/>
              </w:rPr>
            </w:pPr>
            <w:r w:rsidRPr="00DC3042">
              <w:rPr>
                <w:rFonts w:ascii="Calibri" w:hAnsi="Calibri"/>
                <w:b/>
                <w:bCs/>
                <w:color w:val="000000"/>
                <w:sz w:val="22"/>
                <w:szCs w:val="22"/>
              </w:rPr>
              <w:t>21.360.195</w:t>
            </w:r>
          </w:p>
        </w:tc>
      </w:tr>
    </w:tbl>
    <w:p w:rsidR="00C06343" w:rsidRDefault="00C06343" w:rsidP="001A6404">
      <w:pPr>
        <w:pStyle w:val="Normal1"/>
        <w:spacing w:before="120" w:beforeAutospacing="0" w:after="120" w:afterAutospacing="0"/>
        <w:rPr>
          <w:rFonts w:asciiTheme="majorHAnsi" w:hAnsiTheme="majorHAnsi" w:cs="Tahoma"/>
          <w:color w:val="000000"/>
          <w:spacing w:val="-1"/>
          <w:sz w:val="22"/>
          <w:szCs w:val="22"/>
        </w:rPr>
      </w:pPr>
    </w:p>
    <w:p w:rsidR="007C6AC2" w:rsidRDefault="007C6AC2" w:rsidP="00D91D8F">
      <w:pPr>
        <w:pStyle w:val="Normal1"/>
        <w:spacing w:before="120" w:beforeAutospacing="0" w:after="120" w:afterAutospacing="0"/>
        <w:rPr>
          <w:rFonts w:asciiTheme="majorHAnsi" w:hAnsiTheme="majorHAnsi" w:cs="Tahoma"/>
          <w:color w:val="000000"/>
          <w:spacing w:val="-1"/>
          <w:sz w:val="22"/>
          <w:szCs w:val="22"/>
        </w:rPr>
      </w:pPr>
    </w:p>
    <w:p w:rsidR="00DB642C" w:rsidRPr="00DC3042" w:rsidRDefault="00DC3042" w:rsidP="007C6AC2">
      <w:pPr>
        <w:snapToGrid w:val="0"/>
        <w:jc w:val="both"/>
        <w:rPr>
          <w:rFonts w:ascii="Cambria" w:hAnsi="Cambria"/>
          <w:b/>
        </w:rPr>
      </w:pPr>
      <w:r w:rsidRPr="00DC3042">
        <w:rPr>
          <w:rFonts w:ascii="Cambria" w:hAnsi="Cambria"/>
          <w:b/>
        </w:rPr>
        <w:t xml:space="preserve">KAPADOKYA </w:t>
      </w:r>
      <w:r w:rsidR="00F31F63" w:rsidRPr="00DC3042">
        <w:rPr>
          <w:rFonts w:ascii="Cambria" w:hAnsi="Cambria"/>
          <w:b/>
        </w:rPr>
        <w:t>CNG Toplam Alım Miktarı</w:t>
      </w:r>
      <w:r w:rsidR="00F13F0D" w:rsidRPr="00DC3042">
        <w:rPr>
          <w:rFonts w:ascii="Cambria" w:hAnsi="Cambria"/>
          <w:b/>
        </w:rPr>
        <w:t xml:space="preserve"> </w:t>
      </w:r>
      <w:r w:rsidRPr="00DC3042">
        <w:rPr>
          <w:rFonts w:ascii="Cambria" w:hAnsi="Cambria"/>
          <w:b/>
        </w:rPr>
        <w:t>21.360.195</w:t>
      </w:r>
      <w:r w:rsidR="00CF5C19" w:rsidRPr="00DC3042">
        <w:rPr>
          <w:rFonts w:ascii="Cambria" w:hAnsi="Cambria"/>
          <w:b/>
        </w:rPr>
        <w:t xml:space="preserve"> </w:t>
      </w:r>
      <w:r w:rsidR="00F31F63" w:rsidRPr="00DC3042">
        <w:rPr>
          <w:rFonts w:ascii="Cambria" w:hAnsi="Cambria"/>
          <w:b/>
        </w:rPr>
        <w:t>Sm</w:t>
      </w:r>
      <w:r w:rsidR="00F31F63" w:rsidRPr="00DC3042">
        <w:rPr>
          <w:rFonts w:ascii="Cambria" w:hAnsi="Cambria"/>
          <w:b/>
          <w:vertAlign w:val="superscript"/>
        </w:rPr>
        <w:t>3</w:t>
      </w:r>
      <w:r w:rsidR="00F31F63" w:rsidRPr="00DC3042">
        <w:rPr>
          <w:rFonts w:ascii="Cambria" w:hAnsi="Cambria"/>
          <w:b/>
        </w:rPr>
        <w:t xml:space="preserve"> olacaktır.</w:t>
      </w:r>
    </w:p>
    <w:p w:rsidR="00B273F0" w:rsidRDefault="00B273F0" w:rsidP="00D91D8F">
      <w:pPr>
        <w:snapToGrid w:val="0"/>
        <w:jc w:val="both"/>
        <w:rPr>
          <w:rFonts w:ascii="Cambria" w:hAnsi="Cambria"/>
        </w:rPr>
      </w:pPr>
    </w:p>
    <w:p w:rsidR="000F74D0" w:rsidRPr="0081013E" w:rsidRDefault="000F74D0" w:rsidP="00271391">
      <w:pPr>
        <w:pStyle w:val="Normal1"/>
        <w:spacing w:before="120" w:beforeAutospacing="0" w:after="120" w:afterAutospacing="0"/>
        <w:ind w:left="567"/>
        <w:rPr>
          <w:rFonts w:asciiTheme="majorHAnsi" w:hAnsiTheme="majorHAnsi" w:cs="Tahoma"/>
          <w:color w:val="000000"/>
          <w:spacing w:val="-1"/>
          <w:sz w:val="22"/>
          <w:szCs w:val="22"/>
        </w:rPr>
      </w:pPr>
      <w:r>
        <w:rPr>
          <w:rFonts w:asciiTheme="majorHAnsi" w:hAnsiTheme="majorHAnsi" w:cs="Tahoma"/>
          <w:color w:val="000000"/>
          <w:spacing w:val="-1"/>
          <w:sz w:val="22"/>
          <w:szCs w:val="22"/>
        </w:rPr>
        <w:t>Enerya</w:t>
      </w:r>
      <w:r w:rsidR="000A4032" w:rsidRPr="0081013E">
        <w:rPr>
          <w:rFonts w:asciiTheme="majorHAnsi" w:hAnsiTheme="majorHAnsi" w:cs="Tahoma"/>
          <w:color w:val="000000"/>
          <w:spacing w:val="-1"/>
          <w:sz w:val="22"/>
          <w:szCs w:val="22"/>
        </w:rPr>
        <w:t>’nı</w:t>
      </w:r>
      <w:r w:rsidR="00794048" w:rsidRPr="0081013E">
        <w:rPr>
          <w:rFonts w:asciiTheme="majorHAnsi" w:hAnsiTheme="majorHAnsi" w:cs="Tahoma"/>
          <w:color w:val="000000"/>
          <w:spacing w:val="-1"/>
          <w:sz w:val="22"/>
          <w:szCs w:val="22"/>
        </w:rPr>
        <w:t xml:space="preserve">n Sözleşme Miktarı üzerinde </w:t>
      </w:r>
      <w:r>
        <w:rPr>
          <w:rFonts w:asciiTheme="majorHAnsi" w:hAnsiTheme="majorHAnsi" w:cs="Tahoma"/>
          <w:color w:val="000000"/>
          <w:spacing w:val="-1"/>
          <w:sz w:val="22"/>
          <w:szCs w:val="22"/>
        </w:rPr>
        <w:t>CNG</w:t>
      </w:r>
      <w:r w:rsidR="0003029C">
        <w:rPr>
          <w:rFonts w:asciiTheme="majorHAnsi" w:hAnsiTheme="majorHAnsi" w:cs="Tahoma"/>
          <w:color w:val="000000"/>
          <w:spacing w:val="-1"/>
          <w:sz w:val="22"/>
          <w:szCs w:val="22"/>
        </w:rPr>
        <w:t xml:space="preserve"> </w:t>
      </w:r>
      <w:r>
        <w:rPr>
          <w:rFonts w:asciiTheme="majorHAnsi" w:hAnsiTheme="majorHAnsi" w:cs="Tahoma"/>
          <w:color w:val="000000"/>
          <w:spacing w:val="-1"/>
          <w:sz w:val="22"/>
          <w:szCs w:val="22"/>
        </w:rPr>
        <w:t>ç</w:t>
      </w:r>
      <w:r w:rsidR="00794048" w:rsidRPr="0081013E">
        <w:rPr>
          <w:rFonts w:asciiTheme="majorHAnsi" w:hAnsiTheme="majorHAnsi" w:cs="Tahoma"/>
          <w:color w:val="000000"/>
          <w:spacing w:val="-1"/>
          <w:sz w:val="22"/>
          <w:szCs w:val="22"/>
        </w:rPr>
        <w:t xml:space="preserve">ekişi talep olması durumunda, </w:t>
      </w:r>
      <w:r>
        <w:rPr>
          <w:rFonts w:asciiTheme="majorHAnsi" w:hAnsiTheme="majorHAnsi" w:cs="Tahoma"/>
          <w:color w:val="000000"/>
          <w:spacing w:val="-1"/>
          <w:sz w:val="22"/>
          <w:szCs w:val="22"/>
        </w:rPr>
        <w:t>Yüklenici</w:t>
      </w:r>
      <w:r w:rsidR="00794048" w:rsidRPr="0081013E">
        <w:rPr>
          <w:rFonts w:asciiTheme="majorHAnsi" w:hAnsiTheme="majorHAnsi" w:cs="Tahoma"/>
          <w:color w:val="000000"/>
          <w:spacing w:val="-1"/>
          <w:sz w:val="22"/>
          <w:szCs w:val="22"/>
        </w:rPr>
        <w:t xml:space="preserve"> talebi karşılamak için elinden gelen çabayı gösterecektir. </w:t>
      </w:r>
      <w:r w:rsidR="00435D2C" w:rsidRPr="0081013E">
        <w:rPr>
          <w:rFonts w:asciiTheme="majorHAnsi" w:hAnsiTheme="majorHAnsi" w:cs="Tahoma"/>
          <w:color w:val="000000"/>
          <w:spacing w:val="-1"/>
          <w:sz w:val="22"/>
          <w:szCs w:val="22"/>
        </w:rPr>
        <w:t xml:space="preserve">Bu Sözleşme ile temin edilecek mal/mallar, </w:t>
      </w:r>
      <w:r>
        <w:rPr>
          <w:rFonts w:asciiTheme="majorHAnsi" w:hAnsiTheme="majorHAnsi" w:cs="Tahoma"/>
          <w:color w:val="000000"/>
          <w:spacing w:val="-1"/>
          <w:sz w:val="22"/>
          <w:szCs w:val="22"/>
        </w:rPr>
        <w:t>S</w:t>
      </w:r>
      <w:r w:rsidR="00435D2C" w:rsidRPr="0081013E">
        <w:rPr>
          <w:rFonts w:asciiTheme="majorHAnsi" w:hAnsiTheme="majorHAnsi" w:cs="Tahoma"/>
          <w:color w:val="000000"/>
          <w:spacing w:val="-1"/>
          <w:sz w:val="22"/>
          <w:szCs w:val="22"/>
        </w:rPr>
        <w:t>özleşme ve eklerinde yer alan düzenlemelere uygun teslim edilecektir.</w:t>
      </w:r>
    </w:p>
    <w:p w:rsidR="00EF27FA"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Doğal Gazın Kalitesi:</w:t>
      </w:r>
    </w:p>
    <w:p w:rsidR="00EF27FA" w:rsidRDefault="002F2F98"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İşbu Sözleşme uyarınca Yüklenici tarafından Enerya</w:t>
      </w:r>
      <w:r w:rsidR="00392561" w:rsidRPr="0081013E">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 xml:space="preserve">ya </w:t>
      </w:r>
      <w:r w:rsidR="00EF27FA" w:rsidRPr="0081013E">
        <w:rPr>
          <w:rFonts w:asciiTheme="majorHAnsi" w:hAnsiTheme="majorHAnsi" w:cs="Tahoma"/>
          <w:color w:val="000000"/>
          <w:spacing w:val="-1"/>
          <w:sz w:val="22"/>
          <w:szCs w:val="22"/>
        </w:rPr>
        <w:t xml:space="preserve">teslim edilecek </w:t>
      </w:r>
      <w:r w:rsidR="000F74D0">
        <w:rPr>
          <w:rFonts w:asciiTheme="majorHAnsi" w:hAnsiTheme="majorHAnsi" w:cs="Tahoma"/>
          <w:color w:val="000000"/>
          <w:spacing w:val="-1"/>
          <w:sz w:val="22"/>
          <w:szCs w:val="22"/>
        </w:rPr>
        <w:t>CNG’</w:t>
      </w:r>
      <w:r w:rsidR="00EF27FA" w:rsidRPr="0081013E">
        <w:rPr>
          <w:rFonts w:asciiTheme="majorHAnsi" w:hAnsiTheme="majorHAnsi" w:cs="Tahoma"/>
          <w:color w:val="000000"/>
          <w:spacing w:val="-1"/>
          <w:sz w:val="22"/>
          <w:szCs w:val="22"/>
        </w:rPr>
        <w:t>n</w:t>
      </w:r>
      <w:r w:rsidR="000F74D0">
        <w:rPr>
          <w:rFonts w:asciiTheme="majorHAnsi" w:hAnsiTheme="majorHAnsi" w:cs="Tahoma"/>
          <w:color w:val="000000"/>
          <w:spacing w:val="-1"/>
          <w:sz w:val="22"/>
          <w:szCs w:val="22"/>
        </w:rPr>
        <w:t>in</w:t>
      </w:r>
      <w:r w:rsidR="00EF27FA" w:rsidRPr="0081013E">
        <w:rPr>
          <w:rFonts w:asciiTheme="majorHAnsi" w:hAnsiTheme="majorHAnsi" w:cs="Tahoma"/>
          <w:color w:val="000000"/>
          <w:spacing w:val="-1"/>
          <w:sz w:val="22"/>
          <w:szCs w:val="22"/>
        </w:rPr>
        <w:t xml:space="preserve"> sıcaklığı ve kimyasal kompozisyonu ŞİD’e uygun olacaktır.</w:t>
      </w:r>
    </w:p>
    <w:p w:rsidR="000F74D0" w:rsidRPr="0081013E" w:rsidRDefault="000F74D0" w:rsidP="000F74D0">
      <w:pPr>
        <w:pStyle w:val="Normal1"/>
        <w:spacing w:before="120" w:beforeAutospacing="0" w:after="120" w:afterAutospacing="0"/>
        <w:ind w:left="567"/>
        <w:rPr>
          <w:rFonts w:asciiTheme="majorHAnsi" w:hAnsiTheme="majorHAnsi" w:cs="Tahoma"/>
          <w:color w:val="000000"/>
          <w:spacing w:val="-1"/>
          <w:sz w:val="22"/>
          <w:szCs w:val="22"/>
        </w:rPr>
      </w:pPr>
    </w:p>
    <w:p w:rsidR="0061120E"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Doğal Gazın Teslimine İlişkin Hükümler:</w:t>
      </w:r>
    </w:p>
    <w:p w:rsidR="00062403" w:rsidRPr="0081013E" w:rsidRDefault="00062403"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Sözleşme</w:t>
      </w:r>
      <w:r w:rsidR="000F74D0">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de belirti</w:t>
      </w:r>
      <w:r w:rsidR="002F2F98" w:rsidRPr="0081013E">
        <w:rPr>
          <w:rFonts w:asciiTheme="majorHAnsi" w:hAnsiTheme="majorHAnsi" w:cs="Tahoma"/>
          <w:color w:val="000000"/>
          <w:spacing w:val="-1"/>
          <w:sz w:val="22"/>
          <w:szCs w:val="22"/>
        </w:rPr>
        <w:t>len hükümler çerçevesinde Enerya</w:t>
      </w:r>
      <w:r w:rsidR="000F74D0">
        <w:rPr>
          <w:rFonts w:asciiTheme="majorHAnsi" w:hAnsiTheme="majorHAnsi" w:cs="Tahoma"/>
          <w:color w:val="000000"/>
          <w:spacing w:val="-1"/>
          <w:sz w:val="22"/>
          <w:szCs w:val="22"/>
        </w:rPr>
        <w:t>,</w:t>
      </w:r>
      <w:bookmarkStart w:id="25" w:name="_Toc215043286"/>
      <w:bookmarkStart w:id="26" w:name="_Toc233627137"/>
      <w:bookmarkStart w:id="27" w:name="_Toc223153013"/>
      <w:r w:rsidR="00E87E1D">
        <w:rPr>
          <w:rFonts w:asciiTheme="majorHAnsi" w:hAnsiTheme="majorHAnsi" w:cs="Tahoma"/>
          <w:color w:val="000000"/>
          <w:spacing w:val="-1"/>
          <w:sz w:val="22"/>
          <w:szCs w:val="22"/>
        </w:rPr>
        <w:t xml:space="preserve"> </w:t>
      </w:r>
      <w:r w:rsidR="000F74D0">
        <w:rPr>
          <w:rFonts w:asciiTheme="majorHAnsi" w:hAnsiTheme="majorHAnsi" w:cs="Tahoma"/>
          <w:color w:val="000000"/>
          <w:spacing w:val="-1"/>
          <w:sz w:val="22"/>
          <w:szCs w:val="22"/>
        </w:rPr>
        <w:t>CNG’yi</w:t>
      </w:r>
      <w:r w:rsidR="002F2F98" w:rsidRPr="0081013E">
        <w:rPr>
          <w:rFonts w:asciiTheme="majorHAnsi" w:hAnsiTheme="majorHAnsi" w:cs="Tahoma"/>
          <w:color w:val="000000"/>
          <w:spacing w:val="-1"/>
          <w:sz w:val="22"/>
          <w:szCs w:val="22"/>
        </w:rPr>
        <w:t xml:space="preserve"> Yüklenici’</w:t>
      </w:r>
      <w:r w:rsidRPr="0081013E">
        <w:rPr>
          <w:rFonts w:asciiTheme="majorHAnsi" w:hAnsiTheme="majorHAnsi" w:cs="Tahoma"/>
          <w:color w:val="000000"/>
          <w:spacing w:val="-1"/>
          <w:sz w:val="22"/>
          <w:szCs w:val="22"/>
        </w:rPr>
        <w:t>d</w:t>
      </w:r>
      <w:r w:rsidR="002F2F98" w:rsidRPr="0081013E">
        <w:rPr>
          <w:rFonts w:asciiTheme="majorHAnsi" w:hAnsiTheme="majorHAnsi" w:cs="Tahoma"/>
          <w:color w:val="000000"/>
          <w:spacing w:val="-1"/>
          <w:sz w:val="22"/>
          <w:szCs w:val="22"/>
        </w:rPr>
        <w:t>e</w:t>
      </w:r>
      <w:r w:rsidRPr="0081013E">
        <w:rPr>
          <w:rFonts w:asciiTheme="majorHAnsi" w:hAnsiTheme="majorHAnsi" w:cs="Tahoma"/>
          <w:color w:val="000000"/>
          <w:spacing w:val="-1"/>
          <w:sz w:val="22"/>
          <w:szCs w:val="22"/>
        </w:rPr>
        <w:t>n satın ve t</w:t>
      </w:r>
      <w:r w:rsidR="002F2F98" w:rsidRPr="0081013E">
        <w:rPr>
          <w:rFonts w:asciiTheme="majorHAnsi" w:hAnsiTheme="majorHAnsi" w:cs="Tahoma"/>
          <w:color w:val="000000"/>
          <w:spacing w:val="-1"/>
          <w:sz w:val="22"/>
          <w:szCs w:val="22"/>
        </w:rPr>
        <w:t xml:space="preserve">eslim almak ve bedelini Yükleniciye ödemek, </w:t>
      </w:r>
      <w:r w:rsidR="00C3492E" w:rsidRPr="0081013E">
        <w:rPr>
          <w:rFonts w:asciiTheme="majorHAnsi" w:hAnsiTheme="majorHAnsi" w:cs="Tahoma"/>
          <w:color w:val="000000"/>
          <w:spacing w:val="-1"/>
          <w:sz w:val="22"/>
          <w:szCs w:val="22"/>
        </w:rPr>
        <w:t>Yüklenicide</w:t>
      </w:r>
      <w:r w:rsidR="00B844B0">
        <w:rPr>
          <w:rFonts w:asciiTheme="majorHAnsi" w:hAnsiTheme="majorHAnsi" w:cs="Tahoma"/>
          <w:color w:val="000000"/>
          <w:spacing w:val="-1"/>
          <w:sz w:val="22"/>
          <w:szCs w:val="22"/>
        </w:rPr>
        <w:t xml:space="preserve"> </w:t>
      </w:r>
      <w:r w:rsidR="000F74D0">
        <w:rPr>
          <w:rFonts w:asciiTheme="majorHAnsi" w:hAnsiTheme="majorHAnsi" w:cs="Tahoma"/>
          <w:color w:val="000000"/>
          <w:spacing w:val="-1"/>
          <w:sz w:val="22"/>
          <w:szCs w:val="22"/>
        </w:rPr>
        <w:t>CNG’yi</w:t>
      </w:r>
      <w:r w:rsidR="00C3492E" w:rsidRPr="0081013E">
        <w:rPr>
          <w:rFonts w:asciiTheme="majorHAnsi" w:hAnsiTheme="majorHAnsi" w:cs="Tahoma"/>
          <w:color w:val="000000"/>
          <w:spacing w:val="-1"/>
          <w:sz w:val="22"/>
          <w:szCs w:val="22"/>
        </w:rPr>
        <w:t xml:space="preserve"> Enerya</w:t>
      </w:r>
      <w:r w:rsidR="00392561" w:rsidRPr="0081013E">
        <w:rPr>
          <w:rFonts w:asciiTheme="majorHAnsi" w:hAnsiTheme="majorHAnsi" w:cs="Tahoma"/>
          <w:color w:val="000000"/>
          <w:spacing w:val="-1"/>
          <w:sz w:val="22"/>
          <w:szCs w:val="22"/>
        </w:rPr>
        <w:t>’</w:t>
      </w:r>
      <w:r w:rsidR="00C3492E" w:rsidRPr="0081013E">
        <w:rPr>
          <w:rFonts w:asciiTheme="majorHAnsi" w:hAnsiTheme="majorHAnsi" w:cs="Tahoma"/>
          <w:color w:val="000000"/>
          <w:spacing w:val="-1"/>
          <w:sz w:val="22"/>
          <w:szCs w:val="22"/>
        </w:rPr>
        <w:t xml:space="preserve">ya </w:t>
      </w:r>
      <w:r w:rsidRPr="0081013E">
        <w:rPr>
          <w:rFonts w:asciiTheme="majorHAnsi" w:hAnsiTheme="majorHAnsi" w:cs="Tahoma"/>
          <w:color w:val="000000"/>
          <w:spacing w:val="-1"/>
          <w:sz w:val="22"/>
          <w:szCs w:val="22"/>
        </w:rPr>
        <w:t>satmak ve teslim etmek hususunda anlaşmışlardır.</w:t>
      </w:r>
    </w:p>
    <w:p w:rsidR="00062403" w:rsidRPr="0081013E" w:rsidRDefault="00062403"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lastRenderedPageBreak/>
        <w:t xml:space="preserve">İş bu </w:t>
      </w:r>
      <w:r w:rsidR="000F74D0">
        <w:rPr>
          <w:rFonts w:asciiTheme="majorHAnsi" w:hAnsiTheme="majorHAnsi" w:cs="Tahoma"/>
          <w:color w:val="000000"/>
          <w:spacing w:val="-1"/>
          <w:sz w:val="22"/>
          <w:szCs w:val="22"/>
        </w:rPr>
        <w:t>S</w:t>
      </w:r>
      <w:r w:rsidRPr="0081013E">
        <w:rPr>
          <w:rFonts w:asciiTheme="majorHAnsi" w:hAnsiTheme="majorHAnsi" w:cs="Tahoma"/>
          <w:color w:val="000000"/>
          <w:spacing w:val="-1"/>
          <w:sz w:val="22"/>
          <w:szCs w:val="22"/>
        </w:rPr>
        <w:t xml:space="preserve">özleşme uyarınca tespit edilen zamanlarda ve miktarlarda ve </w:t>
      </w:r>
      <w:r w:rsidR="006947A4">
        <w:rPr>
          <w:rFonts w:asciiTheme="majorHAnsi" w:hAnsiTheme="majorHAnsi" w:cs="Tahoma"/>
          <w:color w:val="000000"/>
          <w:spacing w:val="-1"/>
          <w:sz w:val="22"/>
          <w:szCs w:val="22"/>
        </w:rPr>
        <w:t>S</w:t>
      </w:r>
      <w:r w:rsidRPr="0081013E">
        <w:rPr>
          <w:rFonts w:asciiTheme="majorHAnsi" w:hAnsiTheme="majorHAnsi" w:cs="Tahoma"/>
          <w:color w:val="000000"/>
          <w:spacing w:val="-1"/>
          <w:sz w:val="22"/>
          <w:szCs w:val="22"/>
        </w:rPr>
        <w:t>özleşme</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nin diğer h</w:t>
      </w:r>
      <w:r w:rsidR="00C3492E" w:rsidRPr="0081013E">
        <w:rPr>
          <w:rFonts w:asciiTheme="majorHAnsi" w:hAnsiTheme="majorHAnsi" w:cs="Tahoma"/>
          <w:color w:val="000000"/>
          <w:spacing w:val="-1"/>
          <w:sz w:val="22"/>
          <w:szCs w:val="22"/>
        </w:rPr>
        <w:t xml:space="preserve">ükümlerine uygun olarak, Yüklenici </w:t>
      </w:r>
      <w:r w:rsidR="006947A4">
        <w:rPr>
          <w:rFonts w:asciiTheme="majorHAnsi" w:hAnsiTheme="majorHAnsi" w:cs="Tahoma"/>
          <w:color w:val="000000"/>
          <w:spacing w:val="-1"/>
          <w:sz w:val="22"/>
          <w:szCs w:val="22"/>
        </w:rPr>
        <w:t>CNG’yi</w:t>
      </w:r>
      <w:r w:rsidRPr="0081013E">
        <w:rPr>
          <w:rFonts w:asciiTheme="majorHAnsi" w:hAnsiTheme="majorHAnsi" w:cs="Tahoma"/>
          <w:color w:val="000000"/>
          <w:spacing w:val="-1"/>
          <w:sz w:val="22"/>
          <w:szCs w:val="22"/>
        </w:rPr>
        <w:t xml:space="preserve"> teslim noktasında sataca</w:t>
      </w:r>
      <w:r w:rsidR="00C3492E" w:rsidRPr="0081013E">
        <w:rPr>
          <w:rFonts w:asciiTheme="majorHAnsi" w:hAnsiTheme="majorHAnsi" w:cs="Tahoma"/>
          <w:color w:val="000000"/>
          <w:spacing w:val="-1"/>
          <w:sz w:val="22"/>
          <w:szCs w:val="22"/>
        </w:rPr>
        <w:t xml:space="preserve">k ve teslim edecek, Enerya </w:t>
      </w:r>
      <w:r w:rsidRPr="0081013E">
        <w:rPr>
          <w:rFonts w:asciiTheme="majorHAnsi" w:hAnsiTheme="majorHAnsi" w:cs="Tahoma"/>
          <w:color w:val="000000"/>
          <w:spacing w:val="-1"/>
          <w:sz w:val="22"/>
          <w:szCs w:val="22"/>
        </w:rPr>
        <w:t>da teslim alacaktır.</w:t>
      </w:r>
    </w:p>
    <w:p w:rsidR="006947A4" w:rsidRPr="0081013E" w:rsidRDefault="00D57B7C" w:rsidP="006947A4">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Enerya, teslim edilen malın teknik gereklerine uygun olarak imal edilmemiş olması veya malda gizli ayıpların olması halinde, malın teknik şartnameye uygun başka bir mal ile değiştirilmesi veya işin teknik şartnameye uygun hale getirilmesini Yüklenici</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 xml:space="preserve">den talep eder. Malın Enerya tarafından kabul edilmesi veya işin üretim aşamasında ya da teslim öncesi imalat aşamasında denetlenmiş olması </w:t>
      </w:r>
      <w:r w:rsidR="00CE4619" w:rsidRPr="0081013E">
        <w:rPr>
          <w:rFonts w:asciiTheme="majorHAnsi" w:hAnsiTheme="majorHAnsi" w:cs="Tahoma"/>
          <w:color w:val="000000"/>
          <w:spacing w:val="-1"/>
          <w:sz w:val="22"/>
          <w:szCs w:val="22"/>
        </w:rPr>
        <w:t>veya işin kabul edilmiş olması Y</w:t>
      </w:r>
      <w:r w:rsidRPr="0081013E">
        <w:rPr>
          <w:rFonts w:asciiTheme="majorHAnsi" w:hAnsiTheme="majorHAnsi" w:cs="Tahoma"/>
          <w:color w:val="000000"/>
          <w:spacing w:val="-1"/>
          <w:sz w:val="22"/>
          <w:szCs w:val="22"/>
        </w:rPr>
        <w:t>üklenici</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nin sözleşme hükümlerine uygun mal teslimi veya iş yapma hususundaki sorumluluğunu ortadan kaldırmaz.</w:t>
      </w:r>
    </w:p>
    <w:p w:rsidR="00984BFA" w:rsidRPr="0081013E" w:rsidRDefault="00CE4619" w:rsidP="00F31F63">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Piyasa denetimi ve gözetimi konusunda yetkili kuruluşlar tarafından alım konusu malın veya malların piyasaya arzının yasaklanması, piyasadan toplanması veya ürünlerin güvenli hale getirilmesinin imkansız olduğunun tespit edilmesi durumlarında, Y</w:t>
      </w:r>
      <w:r w:rsidR="00392561" w:rsidRPr="0081013E">
        <w:rPr>
          <w:rFonts w:asciiTheme="majorHAnsi" w:hAnsiTheme="majorHAnsi" w:cs="Tahoma"/>
          <w:color w:val="000000"/>
          <w:spacing w:val="-1"/>
          <w:sz w:val="22"/>
          <w:szCs w:val="22"/>
        </w:rPr>
        <w:t>üklenici malı</w:t>
      </w:r>
      <w:r w:rsidRPr="0081013E">
        <w:rPr>
          <w:rFonts w:asciiTheme="majorHAnsi" w:hAnsiTheme="majorHAnsi" w:cs="Tahoma"/>
          <w:color w:val="000000"/>
          <w:spacing w:val="-1"/>
          <w:sz w:val="22"/>
          <w:szCs w:val="22"/>
        </w:rPr>
        <w:t xml:space="preserve"> veya malları geri almak ve satış bedelini iade etmekle yükümlüdür. Ayrıca, bu mal veya malların kullanılmasından kaynaklanan zararları tazmin etmekle yükümlüdür. Yüklenici tarafından geri alınan malların piyasaya arz edilen yeni modellerle değiştirilmesinin talep edilmesi ve bu talebin Enerya tarafından uygun görülmesi durumunda yeni ürün kabul edilebilir. Yeni ürün için ayrıca ek bir ödeme yapılmaz.</w:t>
      </w:r>
    </w:p>
    <w:p w:rsidR="00153159" w:rsidRPr="0081013E"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F</w:t>
      </w:r>
      <w:bookmarkEnd w:id="25"/>
      <w:bookmarkEnd w:id="26"/>
      <w:bookmarkEnd w:id="27"/>
      <w:r w:rsidR="00FF0E00" w:rsidRPr="0081013E">
        <w:rPr>
          <w:rFonts w:asciiTheme="majorHAnsi" w:hAnsiTheme="majorHAnsi" w:cs="Tahoma"/>
          <w:b/>
          <w:color w:val="000000"/>
          <w:sz w:val="22"/>
          <w:szCs w:val="22"/>
        </w:rPr>
        <w:t>atura ve Ödeme Şartları</w:t>
      </w:r>
      <w:r w:rsidR="00984BFA">
        <w:rPr>
          <w:rFonts w:asciiTheme="majorHAnsi" w:hAnsiTheme="majorHAnsi" w:cs="Tahoma"/>
          <w:b/>
          <w:color w:val="000000"/>
          <w:sz w:val="22"/>
          <w:szCs w:val="22"/>
        </w:rPr>
        <w:t>:</w:t>
      </w:r>
    </w:p>
    <w:p w:rsidR="00E07E08" w:rsidRPr="0081013E" w:rsidRDefault="00FF0E00" w:rsidP="00984BFA">
      <w:pPr>
        <w:pStyle w:val="GvdeMetni3"/>
        <w:spacing w:before="120"/>
        <w:ind w:left="567"/>
        <w:jc w:val="both"/>
        <w:rPr>
          <w:rFonts w:asciiTheme="majorHAnsi" w:hAnsiTheme="majorHAnsi" w:cs="Tahoma"/>
          <w:color w:val="000000"/>
          <w:sz w:val="22"/>
          <w:szCs w:val="22"/>
        </w:rPr>
      </w:pPr>
      <w:r w:rsidRPr="00984BFA">
        <w:rPr>
          <w:rFonts w:asciiTheme="majorHAnsi" w:hAnsiTheme="majorHAnsi" w:cs="Tahoma"/>
          <w:color w:val="000000"/>
          <w:sz w:val="22"/>
          <w:szCs w:val="22"/>
        </w:rPr>
        <w:t>Yüklenici, Enerya</w:t>
      </w:r>
      <w:r w:rsidR="000A4032" w:rsidRPr="00984BFA">
        <w:rPr>
          <w:rFonts w:asciiTheme="majorHAnsi" w:hAnsiTheme="majorHAnsi" w:cs="Tahoma"/>
          <w:color w:val="000000"/>
          <w:sz w:val="22"/>
          <w:szCs w:val="22"/>
        </w:rPr>
        <w:t xml:space="preserve"> için her</w:t>
      </w:r>
      <w:r w:rsidRPr="00984BFA">
        <w:rPr>
          <w:rFonts w:asciiTheme="majorHAnsi" w:hAnsiTheme="majorHAnsi" w:cs="Tahoma"/>
          <w:color w:val="000000"/>
          <w:sz w:val="22"/>
          <w:szCs w:val="22"/>
        </w:rPr>
        <w:t xml:space="preserve"> ay</w:t>
      </w:r>
      <w:r w:rsidR="000A4032" w:rsidRPr="00984BFA">
        <w:rPr>
          <w:rFonts w:asciiTheme="majorHAnsi" w:hAnsiTheme="majorHAnsi" w:cs="Tahoma"/>
          <w:color w:val="000000"/>
          <w:sz w:val="22"/>
          <w:szCs w:val="22"/>
        </w:rPr>
        <w:t xml:space="preserve">a ait </w:t>
      </w:r>
      <w:r w:rsidR="005776A3" w:rsidRPr="00984BFA">
        <w:rPr>
          <w:rFonts w:asciiTheme="majorHAnsi" w:hAnsiTheme="majorHAnsi" w:cs="Tahoma"/>
          <w:color w:val="000000"/>
          <w:sz w:val="22"/>
          <w:szCs w:val="22"/>
        </w:rPr>
        <w:t>CNG</w:t>
      </w:r>
      <w:r w:rsidR="00F5676F">
        <w:rPr>
          <w:rFonts w:asciiTheme="majorHAnsi" w:hAnsiTheme="majorHAnsi" w:cs="Tahoma"/>
          <w:color w:val="000000"/>
          <w:sz w:val="22"/>
          <w:szCs w:val="22"/>
        </w:rPr>
        <w:t xml:space="preserve"> </w:t>
      </w:r>
      <w:r w:rsidR="00707B09" w:rsidRPr="00984BFA">
        <w:rPr>
          <w:rFonts w:asciiTheme="majorHAnsi" w:hAnsiTheme="majorHAnsi" w:cs="Tahoma"/>
          <w:color w:val="000000"/>
          <w:sz w:val="22"/>
          <w:szCs w:val="22"/>
        </w:rPr>
        <w:t xml:space="preserve">çekişleri ile ilgili </w:t>
      </w:r>
      <w:r w:rsidR="000A4032" w:rsidRPr="00984BFA">
        <w:rPr>
          <w:rFonts w:asciiTheme="majorHAnsi" w:hAnsiTheme="majorHAnsi" w:cs="Tahoma"/>
          <w:color w:val="000000"/>
          <w:sz w:val="22"/>
          <w:szCs w:val="22"/>
        </w:rPr>
        <w:t>f</w:t>
      </w:r>
      <w:r w:rsidR="00707B09" w:rsidRPr="00984BFA">
        <w:rPr>
          <w:rFonts w:asciiTheme="majorHAnsi" w:hAnsiTheme="majorHAnsi" w:cs="Tahoma"/>
          <w:color w:val="000000"/>
          <w:sz w:val="22"/>
          <w:szCs w:val="22"/>
        </w:rPr>
        <w:t xml:space="preserve">aturalarını; takip eden </w:t>
      </w:r>
      <w:r w:rsidR="001436D1" w:rsidRPr="00984BFA">
        <w:rPr>
          <w:rFonts w:asciiTheme="majorHAnsi" w:hAnsiTheme="majorHAnsi" w:cs="Tahoma"/>
          <w:color w:val="000000"/>
          <w:sz w:val="22"/>
          <w:szCs w:val="22"/>
        </w:rPr>
        <w:t xml:space="preserve">ayın </w:t>
      </w:r>
      <w:r w:rsidR="00575D8D" w:rsidRPr="00984BFA">
        <w:rPr>
          <w:rFonts w:asciiTheme="majorHAnsi" w:hAnsiTheme="majorHAnsi" w:cs="Tahoma"/>
          <w:sz w:val="22"/>
          <w:szCs w:val="22"/>
        </w:rPr>
        <w:t>7</w:t>
      </w:r>
      <w:r w:rsidR="00707B09" w:rsidRPr="00984BFA">
        <w:rPr>
          <w:rFonts w:asciiTheme="majorHAnsi" w:hAnsiTheme="majorHAnsi" w:cs="Tahoma"/>
          <w:sz w:val="22"/>
          <w:szCs w:val="22"/>
        </w:rPr>
        <w:t>.</w:t>
      </w:r>
      <w:r w:rsidR="001436D1" w:rsidRPr="00984BFA">
        <w:rPr>
          <w:rFonts w:asciiTheme="majorHAnsi" w:hAnsiTheme="majorHAnsi" w:cs="Tahoma"/>
          <w:color w:val="000000"/>
          <w:sz w:val="22"/>
          <w:szCs w:val="22"/>
        </w:rPr>
        <w:t>(</w:t>
      </w:r>
      <w:r w:rsidR="00820388" w:rsidRPr="00984BFA">
        <w:rPr>
          <w:rFonts w:asciiTheme="majorHAnsi" w:hAnsiTheme="majorHAnsi" w:cs="Tahoma"/>
          <w:color w:val="000000"/>
          <w:sz w:val="22"/>
          <w:szCs w:val="22"/>
        </w:rPr>
        <w:t>yedinci</w:t>
      </w:r>
      <w:r w:rsidR="001436D1" w:rsidRPr="00984BFA">
        <w:rPr>
          <w:rFonts w:asciiTheme="majorHAnsi" w:hAnsiTheme="majorHAnsi" w:cs="Tahoma"/>
          <w:color w:val="000000"/>
          <w:sz w:val="22"/>
          <w:szCs w:val="22"/>
        </w:rPr>
        <w:t xml:space="preserve">) </w:t>
      </w:r>
      <w:r w:rsidR="00707B09" w:rsidRPr="00984BFA">
        <w:rPr>
          <w:rFonts w:asciiTheme="majorHAnsi" w:hAnsiTheme="majorHAnsi" w:cs="Tahoma"/>
          <w:color w:val="000000"/>
          <w:sz w:val="22"/>
          <w:szCs w:val="22"/>
        </w:rPr>
        <w:t xml:space="preserve">gününe kadar </w:t>
      </w:r>
      <w:r w:rsidRPr="00984BFA">
        <w:rPr>
          <w:rFonts w:asciiTheme="majorHAnsi" w:hAnsiTheme="majorHAnsi" w:cs="Tahoma"/>
          <w:color w:val="000000"/>
          <w:sz w:val="22"/>
          <w:szCs w:val="22"/>
        </w:rPr>
        <w:t>Enerya’ya</w:t>
      </w:r>
      <w:r w:rsidR="00F5676F">
        <w:rPr>
          <w:rFonts w:asciiTheme="majorHAnsi" w:hAnsiTheme="majorHAnsi" w:cs="Tahoma"/>
          <w:color w:val="000000"/>
          <w:sz w:val="22"/>
          <w:szCs w:val="22"/>
        </w:rPr>
        <w:t xml:space="preserve"> </w:t>
      </w:r>
      <w:r w:rsidR="00E3562C" w:rsidRPr="00984BFA">
        <w:rPr>
          <w:rFonts w:asciiTheme="majorHAnsi" w:hAnsiTheme="majorHAnsi" w:cs="Tahoma"/>
          <w:color w:val="000000"/>
          <w:sz w:val="22"/>
          <w:szCs w:val="22"/>
        </w:rPr>
        <w:t>fiili tebligat yolu ile beraber e-posta ve</w:t>
      </w:r>
      <w:r w:rsidR="00EE5363" w:rsidRPr="00984BFA">
        <w:rPr>
          <w:rFonts w:asciiTheme="majorHAnsi" w:hAnsiTheme="majorHAnsi" w:cs="Tahoma"/>
          <w:color w:val="000000"/>
          <w:sz w:val="22"/>
          <w:szCs w:val="22"/>
        </w:rPr>
        <w:t>ya</w:t>
      </w:r>
      <w:r w:rsidR="00E3562C" w:rsidRPr="00984BFA">
        <w:rPr>
          <w:rFonts w:asciiTheme="majorHAnsi" w:hAnsiTheme="majorHAnsi" w:cs="Tahoma"/>
          <w:color w:val="000000"/>
          <w:sz w:val="22"/>
          <w:szCs w:val="22"/>
        </w:rPr>
        <w:t xml:space="preserve"> faks aracılığıyla da</w:t>
      </w:r>
      <w:r w:rsidR="00F5676F">
        <w:rPr>
          <w:rFonts w:asciiTheme="majorHAnsi" w:hAnsiTheme="majorHAnsi" w:cs="Tahoma"/>
          <w:color w:val="000000"/>
          <w:sz w:val="22"/>
          <w:szCs w:val="22"/>
        </w:rPr>
        <w:t xml:space="preserve"> </w:t>
      </w:r>
      <w:r w:rsidR="00820388" w:rsidRPr="00984BFA">
        <w:rPr>
          <w:rFonts w:asciiTheme="majorHAnsi" w:hAnsiTheme="majorHAnsi" w:cs="Tahoma"/>
          <w:color w:val="000000"/>
          <w:sz w:val="22"/>
          <w:szCs w:val="22"/>
        </w:rPr>
        <w:t>iletmekle yükümlüdür.</w:t>
      </w:r>
    </w:p>
    <w:p w:rsidR="00430EAA" w:rsidRPr="0081013E" w:rsidRDefault="00430EAA"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Faturalar </w:t>
      </w:r>
      <w:r w:rsidR="00AE4468" w:rsidRPr="0081013E">
        <w:rPr>
          <w:rFonts w:asciiTheme="majorHAnsi" w:hAnsiTheme="majorHAnsi" w:cs="Tahoma"/>
          <w:color w:val="000000"/>
          <w:sz w:val="22"/>
          <w:szCs w:val="22"/>
        </w:rPr>
        <w:t xml:space="preserve">TL </w:t>
      </w:r>
      <w:r w:rsidRPr="0081013E">
        <w:rPr>
          <w:rFonts w:asciiTheme="majorHAnsi" w:hAnsiTheme="majorHAnsi" w:cs="Tahoma"/>
          <w:color w:val="000000"/>
          <w:sz w:val="22"/>
          <w:szCs w:val="22"/>
        </w:rPr>
        <w:t xml:space="preserve">cinsinden düzenlenip </w:t>
      </w:r>
      <w:r w:rsidR="00984BFA">
        <w:rPr>
          <w:rFonts w:asciiTheme="majorHAnsi" w:hAnsiTheme="majorHAnsi" w:cs="Tahoma"/>
          <w:color w:val="000000"/>
          <w:sz w:val="22"/>
          <w:szCs w:val="22"/>
        </w:rPr>
        <w:t>ö</w:t>
      </w:r>
      <w:r w:rsidRPr="0081013E">
        <w:rPr>
          <w:rFonts w:asciiTheme="majorHAnsi" w:hAnsiTheme="majorHAnsi" w:cs="Tahoma"/>
          <w:color w:val="000000"/>
          <w:sz w:val="22"/>
          <w:szCs w:val="22"/>
        </w:rPr>
        <w:t xml:space="preserve">demeler </w:t>
      </w:r>
      <w:r w:rsidR="00AE4468" w:rsidRPr="0081013E">
        <w:rPr>
          <w:rFonts w:asciiTheme="majorHAnsi" w:hAnsiTheme="majorHAnsi" w:cs="Tahoma"/>
          <w:color w:val="000000"/>
          <w:sz w:val="22"/>
          <w:szCs w:val="22"/>
        </w:rPr>
        <w:t xml:space="preserve">TL </w:t>
      </w:r>
      <w:r w:rsidRPr="0081013E">
        <w:rPr>
          <w:rFonts w:asciiTheme="majorHAnsi" w:hAnsiTheme="majorHAnsi" w:cs="Tahoma"/>
          <w:color w:val="000000"/>
          <w:sz w:val="22"/>
          <w:szCs w:val="22"/>
        </w:rPr>
        <w:t>cinsinden yapılacaktır</w:t>
      </w:r>
      <w:r w:rsidR="00D32230" w:rsidRPr="0081013E">
        <w:rPr>
          <w:rFonts w:asciiTheme="majorHAnsi" w:hAnsiTheme="majorHAnsi" w:cs="Tahoma"/>
          <w:color w:val="000000"/>
          <w:sz w:val="22"/>
          <w:szCs w:val="22"/>
        </w:rPr>
        <w:t>.</w:t>
      </w:r>
    </w:p>
    <w:p w:rsidR="001D631A" w:rsidRPr="0081013E" w:rsidRDefault="00FF0E00" w:rsidP="00984BFA">
      <w:pPr>
        <w:pStyle w:val="GvdeMetni3"/>
        <w:spacing w:before="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Enerya</w:t>
      </w:r>
      <w:r w:rsidR="004132AD" w:rsidRPr="0081013E">
        <w:rPr>
          <w:rFonts w:asciiTheme="majorHAnsi" w:hAnsiTheme="majorHAnsi" w:cs="Tahoma"/>
          <w:color w:val="000000"/>
          <w:sz w:val="22"/>
          <w:szCs w:val="22"/>
        </w:rPr>
        <w:t xml:space="preserve">, </w:t>
      </w:r>
      <w:r w:rsidR="0051500B" w:rsidRPr="0081013E">
        <w:rPr>
          <w:rFonts w:asciiTheme="majorHAnsi" w:hAnsiTheme="majorHAnsi" w:cs="Tahoma"/>
          <w:color w:val="000000"/>
          <w:sz w:val="22"/>
          <w:szCs w:val="22"/>
        </w:rPr>
        <w:t>fatura</w:t>
      </w:r>
      <w:r w:rsidRPr="0081013E">
        <w:rPr>
          <w:rFonts w:asciiTheme="majorHAnsi" w:hAnsiTheme="majorHAnsi" w:cs="Tahoma"/>
          <w:color w:val="000000"/>
          <w:sz w:val="22"/>
          <w:szCs w:val="22"/>
        </w:rPr>
        <w:t xml:space="preserve">nın tebliğinden itibaren 30 </w:t>
      </w:r>
      <w:r w:rsidR="00984BFA">
        <w:rPr>
          <w:rFonts w:asciiTheme="majorHAnsi" w:hAnsiTheme="majorHAnsi" w:cs="Tahoma"/>
          <w:color w:val="000000"/>
          <w:sz w:val="22"/>
          <w:szCs w:val="22"/>
        </w:rPr>
        <w:t xml:space="preserve">(otuz) </w:t>
      </w:r>
      <w:r w:rsidRPr="0081013E">
        <w:rPr>
          <w:rFonts w:asciiTheme="majorHAnsi" w:hAnsiTheme="majorHAnsi" w:cs="Tahoma"/>
          <w:color w:val="000000"/>
          <w:sz w:val="22"/>
          <w:szCs w:val="22"/>
        </w:rPr>
        <w:t>gün içinde Yüklenici’ye ödeme yapacaktır.</w:t>
      </w:r>
    </w:p>
    <w:p w:rsidR="00984BFA" w:rsidRDefault="00FF0E00" w:rsidP="00984BFA">
      <w:pPr>
        <w:pStyle w:val="Normal1"/>
        <w:spacing w:before="120" w:beforeAutospacing="0" w:after="120" w:afterAutospacing="0"/>
        <w:ind w:left="567"/>
        <w:rPr>
          <w:rFonts w:asciiTheme="majorHAnsi" w:hAnsiTheme="majorHAnsi" w:cs="Tahoma"/>
          <w:color w:val="000000"/>
          <w:sz w:val="22"/>
          <w:szCs w:val="22"/>
        </w:rPr>
      </w:pPr>
      <w:bookmarkStart w:id="28" w:name="_Toc215043287"/>
      <w:bookmarkStart w:id="29" w:name="_Toc223153014"/>
      <w:bookmarkStart w:id="30" w:name="_Toc233627138"/>
      <w:r w:rsidRPr="0081013E">
        <w:rPr>
          <w:rFonts w:asciiTheme="majorHAnsi" w:hAnsiTheme="majorHAnsi" w:cs="Tahoma"/>
          <w:color w:val="000000"/>
          <w:sz w:val="22"/>
          <w:szCs w:val="22"/>
        </w:rPr>
        <w:t xml:space="preserve">Enerya’nın </w:t>
      </w:r>
      <w:r w:rsidR="005776A3" w:rsidRPr="0081013E">
        <w:rPr>
          <w:rFonts w:asciiTheme="majorHAnsi" w:hAnsiTheme="majorHAnsi" w:cs="Tahoma"/>
          <w:color w:val="000000"/>
          <w:sz w:val="22"/>
          <w:szCs w:val="22"/>
        </w:rPr>
        <w:t>CNG</w:t>
      </w:r>
      <w:r w:rsidRPr="0081013E">
        <w:rPr>
          <w:rFonts w:asciiTheme="majorHAnsi" w:hAnsiTheme="majorHAnsi" w:cs="Tahoma"/>
          <w:color w:val="000000"/>
          <w:sz w:val="22"/>
          <w:szCs w:val="22"/>
        </w:rPr>
        <w:t xml:space="preserve"> Arzı’nın, </w:t>
      </w:r>
      <w:r w:rsidR="000A4032" w:rsidRPr="0081013E">
        <w:rPr>
          <w:rFonts w:asciiTheme="majorHAnsi" w:hAnsiTheme="majorHAnsi" w:cs="Tahoma"/>
          <w:color w:val="000000"/>
          <w:sz w:val="22"/>
          <w:szCs w:val="22"/>
        </w:rPr>
        <w:t>kar</w:t>
      </w:r>
      <w:r w:rsidRPr="0081013E">
        <w:rPr>
          <w:rFonts w:asciiTheme="majorHAnsi" w:hAnsiTheme="majorHAnsi" w:cs="Tahoma"/>
          <w:color w:val="000000"/>
          <w:sz w:val="22"/>
          <w:szCs w:val="22"/>
        </w:rPr>
        <w:t>şılanamaması durumunda, Enerya’nın</w:t>
      </w:r>
      <w:r w:rsidR="00F5676F">
        <w:rPr>
          <w:rFonts w:asciiTheme="majorHAnsi" w:hAnsiTheme="majorHAnsi" w:cs="Tahoma"/>
          <w:color w:val="000000"/>
          <w:sz w:val="22"/>
          <w:szCs w:val="22"/>
        </w:rPr>
        <w:t xml:space="preserve"> </w:t>
      </w:r>
      <w:r w:rsidR="00D83B85" w:rsidRPr="0081013E">
        <w:rPr>
          <w:rFonts w:asciiTheme="majorHAnsi" w:hAnsiTheme="majorHAnsi" w:cs="Tahoma"/>
          <w:color w:val="000000"/>
          <w:sz w:val="22"/>
          <w:szCs w:val="22"/>
        </w:rPr>
        <w:t xml:space="preserve">Doğal Gaz tedariğini başka bir şekilde sağlaması veya alternatif bir yakıtla ikame etmesi halinde, </w:t>
      </w:r>
      <w:r w:rsidRPr="0081013E">
        <w:rPr>
          <w:rFonts w:asciiTheme="majorHAnsi" w:hAnsiTheme="majorHAnsi" w:cs="Tahoma"/>
          <w:color w:val="000000"/>
          <w:sz w:val="22"/>
          <w:szCs w:val="22"/>
        </w:rPr>
        <w:t>Yüklenici Enerya’nın</w:t>
      </w:r>
      <w:r w:rsidR="00F5676F">
        <w:rPr>
          <w:rFonts w:asciiTheme="majorHAnsi" w:hAnsiTheme="majorHAnsi" w:cs="Tahoma"/>
          <w:color w:val="000000"/>
          <w:sz w:val="22"/>
          <w:szCs w:val="22"/>
        </w:rPr>
        <w:t xml:space="preserve"> </w:t>
      </w:r>
      <w:r w:rsidR="00D83B85" w:rsidRPr="0081013E">
        <w:rPr>
          <w:rFonts w:asciiTheme="majorHAnsi" w:hAnsiTheme="majorHAnsi" w:cs="Tahoma"/>
          <w:color w:val="000000"/>
          <w:sz w:val="22"/>
          <w:szCs w:val="22"/>
        </w:rPr>
        <w:t xml:space="preserve">bu durumdan kaynaklanan varsa ilave maliyetleri bu maliyetlere ilişkin faturanın ibraz edilmesi koşulu ile </w:t>
      </w:r>
      <w:r w:rsidRPr="0081013E">
        <w:rPr>
          <w:rFonts w:asciiTheme="majorHAnsi" w:hAnsiTheme="majorHAnsi" w:cs="Tahoma"/>
          <w:color w:val="000000"/>
          <w:sz w:val="22"/>
          <w:szCs w:val="22"/>
        </w:rPr>
        <w:t xml:space="preserve">Enerya’ya </w:t>
      </w:r>
      <w:r w:rsidR="00D83B85" w:rsidRPr="0081013E">
        <w:rPr>
          <w:rFonts w:asciiTheme="majorHAnsi" w:hAnsiTheme="majorHAnsi" w:cs="Tahoma"/>
          <w:color w:val="000000"/>
          <w:sz w:val="22"/>
          <w:szCs w:val="22"/>
        </w:rPr>
        <w:t>ödemeyi kabul, beyan ve taahhüt eder.</w:t>
      </w:r>
    </w:p>
    <w:p w:rsidR="00F31F63" w:rsidRDefault="00F31F63" w:rsidP="00984BFA">
      <w:pPr>
        <w:pStyle w:val="Normal1"/>
        <w:spacing w:before="120" w:beforeAutospacing="0" w:after="120" w:afterAutospacing="0"/>
        <w:ind w:left="567"/>
        <w:rPr>
          <w:rFonts w:asciiTheme="majorHAnsi" w:hAnsiTheme="majorHAnsi" w:cs="Tahoma"/>
          <w:b/>
          <w:color w:val="000000"/>
          <w:sz w:val="22"/>
          <w:szCs w:val="22"/>
        </w:rPr>
      </w:pPr>
    </w:p>
    <w:p w:rsidR="00EF27FA" w:rsidRDefault="00FF0E00" w:rsidP="00984BFA">
      <w:pPr>
        <w:pStyle w:val="Normal1"/>
        <w:spacing w:before="120" w:beforeAutospacing="0" w:after="120" w:afterAutospacing="0"/>
        <w:ind w:left="567"/>
        <w:rPr>
          <w:rFonts w:asciiTheme="majorHAnsi" w:hAnsiTheme="majorHAnsi" w:cs="Tahoma"/>
          <w:b/>
          <w:color w:val="000000"/>
          <w:sz w:val="22"/>
          <w:szCs w:val="22"/>
        </w:rPr>
      </w:pPr>
      <w:r w:rsidRPr="0081013E">
        <w:rPr>
          <w:rFonts w:asciiTheme="majorHAnsi" w:hAnsiTheme="majorHAnsi" w:cs="Tahoma"/>
          <w:b/>
          <w:color w:val="000000"/>
          <w:sz w:val="22"/>
          <w:szCs w:val="22"/>
        </w:rPr>
        <w:t>YÜKLEN</w:t>
      </w:r>
      <w:r w:rsidR="00D7254C">
        <w:rPr>
          <w:rFonts w:asciiTheme="majorHAnsi" w:hAnsiTheme="majorHAnsi" w:cs="Tahoma"/>
          <w:b/>
          <w:color w:val="000000"/>
          <w:sz w:val="22"/>
          <w:szCs w:val="22"/>
        </w:rPr>
        <w:t>İ</w:t>
      </w:r>
      <w:r w:rsidRPr="0081013E">
        <w:rPr>
          <w:rFonts w:asciiTheme="majorHAnsi" w:hAnsiTheme="majorHAnsi" w:cs="Tahoma"/>
          <w:b/>
          <w:color w:val="000000"/>
          <w:sz w:val="22"/>
          <w:szCs w:val="22"/>
        </w:rPr>
        <w:t>Cİ</w:t>
      </w:r>
      <w:r w:rsidR="00EF27FA" w:rsidRPr="0081013E">
        <w:rPr>
          <w:rFonts w:asciiTheme="majorHAnsi" w:hAnsiTheme="majorHAnsi" w:cs="Tahoma"/>
          <w:b/>
          <w:color w:val="000000"/>
          <w:sz w:val="22"/>
          <w:szCs w:val="22"/>
        </w:rPr>
        <w:t xml:space="preserve"> HESAP BİLGİLERİ:</w:t>
      </w:r>
    </w:p>
    <w:p w:rsidR="00984BFA" w:rsidRDefault="002A74F4" w:rsidP="00984BFA">
      <w:pPr>
        <w:pStyle w:val="Normal1"/>
        <w:spacing w:before="120" w:beforeAutospacing="0" w:after="120" w:afterAutospacing="0"/>
        <w:ind w:left="567"/>
        <w:rPr>
          <w:rFonts w:asciiTheme="majorHAnsi" w:hAnsiTheme="majorHAnsi" w:cs="Tahoma"/>
          <w:color w:val="000000"/>
          <w:sz w:val="22"/>
          <w:szCs w:val="22"/>
        </w:rPr>
      </w:pPr>
      <w:r>
        <w:rPr>
          <w:rFonts w:asciiTheme="majorHAnsi" w:hAnsiTheme="majorHAnsi" w:cs="Tahoma"/>
          <w:color w:val="000000"/>
          <w:sz w:val="22"/>
          <w:szCs w:val="22"/>
        </w:rPr>
        <w:t>IBAN:  TR</w:t>
      </w:r>
    </w:p>
    <w:p w:rsidR="00984BFA" w:rsidRPr="00984BFA" w:rsidRDefault="00984BFA" w:rsidP="00984BFA">
      <w:pPr>
        <w:pStyle w:val="Normal1"/>
        <w:spacing w:before="120" w:beforeAutospacing="0" w:after="120" w:afterAutospacing="0"/>
        <w:rPr>
          <w:rFonts w:asciiTheme="majorHAnsi" w:hAnsiTheme="majorHAnsi" w:cs="Tahoma"/>
          <w:color w:val="000000"/>
          <w:sz w:val="22"/>
          <w:szCs w:val="22"/>
        </w:rPr>
      </w:pPr>
    </w:p>
    <w:bookmarkEnd w:id="28"/>
    <w:bookmarkEnd w:id="29"/>
    <w:bookmarkEnd w:id="30"/>
    <w:p w:rsidR="00785CE5" w:rsidRPr="00BA30F7"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Damga Vergisi, Vergi, Resim ve Harçlar</w:t>
      </w:r>
      <w:r w:rsidR="00705CBC">
        <w:rPr>
          <w:rFonts w:asciiTheme="majorHAnsi" w:hAnsiTheme="majorHAnsi" w:cs="Tahoma"/>
          <w:b/>
          <w:color w:val="000000"/>
          <w:sz w:val="22"/>
          <w:szCs w:val="22"/>
        </w:rPr>
        <w:t>:</w:t>
      </w:r>
    </w:p>
    <w:p w:rsidR="00785CE5" w:rsidRPr="0081013E" w:rsidRDefault="00707B09"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İşbu Sözleşme</w:t>
      </w:r>
      <w:r w:rsidR="00984BFA">
        <w:rPr>
          <w:rFonts w:asciiTheme="majorHAnsi" w:hAnsiTheme="majorHAnsi" w:cs="Tahoma"/>
          <w:color w:val="000000"/>
          <w:sz w:val="22"/>
          <w:szCs w:val="22"/>
        </w:rPr>
        <w:t>’</w:t>
      </w:r>
      <w:r w:rsidRPr="0081013E">
        <w:rPr>
          <w:rFonts w:asciiTheme="majorHAnsi" w:hAnsiTheme="majorHAnsi" w:cs="Tahoma"/>
          <w:color w:val="000000"/>
          <w:sz w:val="22"/>
          <w:szCs w:val="22"/>
        </w:rPr>
        <w:t>nin diğer hükümleri saklı kalmak kaydıyla, Sözleşme</w:t>
      </w:r>
      <w:r w:rsidR="00984BFA">
        <w:rPr>
          <w:rFonts w:asciiTheme="majorHAnsi" w:hAnsiTheme="majorHAnsi" w:cs="Tahoma"/>
          <w:color w:val="000000"/>
          <w:sz w:val="22"/>
          <w:szCs w:val="22"/>
        </w:rPr>
        <w:t>’</w:t>
      </w:r>
      <w:r w:rsidRPr="0081013E">
        <w:rPr>
          <w:rFonts w:asciiTheme="majorHAnsi" w:hAnsiTheme="majorHAnsi" w:cs="Tahoma"/>
          <w:color w:val="000000"/>
          <w:sz w:val="22"/>
          <w:szCs w:val="22"/>
        </w:rPr>
        <w:t>nin yapılması ile ilgili olarak,</w:t>
      </w:r>
      <w:r w:rsidR="00F5676F">
        <w:rPr>
          <w:rFonts w:asciiTheme="majorHAnsi" w:hAnsiTheme="majorHAnsi" w:cs="Tahoma"/>
          <w:color w:val="000000"/>
          <w:sz w:val="22"/>
          <w:szCs w:val="22"/>
        </w:rPr>
        <w:t xml:space="preserve"> </w:t>
      </w:r>
      <w:r w:rsidRPr="0081013E">
        <w:rPr>
          <w:rFonts w:asciiTheme="majorHAnsi" w:hAnsiTheme="majorHAnsi" w:cs="Tahoma"/>
          <w:color w:val="000000"/>
          <w:sz w:val="22"/>
          <w:szCs w:val="22"/>
        </w:rPr>
        <w:t>mevcut vergi, resim, harç ve fonlar Taraflarca eşit olarak ödenecektir.</w:t>
      </w:r>
    </w:p>
    <w:p w:rsidR="00FD6B04" w:rsidRDefault="00824A9C" w:rsidP="00984BFA">
      <w:pPr>
        <w:pStyle w:val="Normal1"/>
        <w:spacing w:before="120" w:beforeAutospacing="0" w:after="120" w:afterAutospacing="0"/>
        <w:ind w:left="567"/>
        <w:rPr>
          <w:rFonts w:asciiTheme="majorHAnsi" w:hAnsiTheme="majorHAnsi" w:cs="Tahoma"/>
          <w:color w:val="000000"/>
          <w:sz w:val="22"/>
          <w:szCs w:val="22"/>
        </w:rPr>
      </w:pPr>
      <w:bookmarkStart w:id="31" w:name="_Toc215043292"/>
      <w:bookmarkStart w:id="32" w:name="_Toc233627143"/>
      <w:bookmarkStart w:id="33" w:name="_Toc223153019"/>
      <w:bookmarkStart w:id="34" w:name="_Toc215043293"/>
      <w:bookmarkStart w:id="35" w:name="_Toc223153020"/>
      <w:r w:rsidRPr="0081013E">
        <w:rPr>
          <w:rFonts w:asciiTheme="majorHAnsi" w:hAnsiTheme="majorHAnsi" w:cs="Tahoma"/>
          <w:color w:val="000000"/>
          <w:sz w:val="22"/>
          <w:szCs w:val="22"/>
        </w:rPr>
        <w:t>Sözleşmenin imzalanmasından doğan Damga Vergisi</w:t>
      </w:r>
      <w:r w:rsidR="00984BFA">
        <w:rPr>
          <w:rFonts w:asciiTheme="majorHAnsi" w:hAnsiTheme="majorHAnsi" w:cs="Tahoma"/>
          <w:color w:val="000000"/>
          <w:sz w:val="22"/>
          <w:szCs w:val="22"/>
        </w:rPr>
        <w:t>,</w:t>
      </w:r>
      <w:r w:rsidR="00F5676F">
        <w:rPr>
          <w:rFonts w:asciiTheme="majorHAnsi" w:hAnsiTheme="majorHAnsi" w:cs="Tahoma"/>
          <w:color w:val="000000"/>
          <w:sz w:val="22"/>
          <w:szCs w:val="22"/>
        </w:rPr>
        <w:t xml:space="preserve"> </w:t>
      </w:r>
      <w:r w:rsidR="0057393D" w:rsidRPr="0081013E">
        <w:rPr>
          <w:rFonts w:asciiTheme="majorHAnsi" w:hAnsiTheme="majorHAnsi" w:cs="Tahoma"/>
          <w:color w:val="000000"/>
          <w:sz w:val="22"/>
          <w:szCs w:val="22"/>
        </w:rPr>
        <w:t>Enerya</w:t>
      </w:r>
      <w:r w:rsidR="00F5676F">
        <w:rPr>
          <w:rFonts w:asciiTheme="majorHAnsi" w:hAnsiTheme="majorHAnsi" w:cs="Tahoma"/>
          <w:color w:val="000000"/>
          <w:sz w:val="22"/>
          <w:szCs w:val="22"/>
        </w:rPr>
        <w:t xml:space="preserve"> </w:t>
      </w:r>
      <w:r w:rsidRPr="0081013E">
        <w:rPr>
          <w:rFonts w:asciiTheme="majorHAnsi" w:hAnsiTheme="majorHAnsi" w:cs="Tahoma"/>
          <w:color w:val="000000"/>
          <w:sz w:val="22"/>
          <w:szCs w:val="22"/>
        </w:rPr>
        <w:t xml:space="preserve">tarafından tamamı beyan edilerek ödenecek ve damga vergisinin %50’si </w:t>
      </w:r>
      <w:r w:rsidR="0057393D" w:rsidRPr="0081013E">
        <w:rPr>
          <w:rFonts w:asciiTheme="majorHAnsi" w:hAnsiTheme="majorHAnsi" w:cs="Tahoma"/>
          <w:color w:val="000000"/>
          <w:sz w:val="22"/>
          <w:szCs w:val="22"/>
        </w:rPr>
        <w:t>Yüklenici’ye</w:t>
      </w:r>
      <w:r w:rsidRPr="0081013E">
        <w:rPr>
          <w:rFonts w:asciiTheme="majorHAnsi" w:hAnsiTheme="majorHAnsi" w:cs="Tahoma"/>
          <w:color w:val="000000"/>
          <w:sz w:val="22"/>
          <w:szCs w:val="22"/>
        </w:rPr>
        <w:t xml:space="preserve"> fatura edilecek ve fatura tarihinden itibare</w:t>
      </w:r>
      <w:r w:rsidR="0057393D" w:rsidRPr="0081013E">
        <w:rPr>
          <w:rFonts w:asciiTheme="majorHAnsi" w:hAnsiTheme="majorHAnsi" w:cs="Tahoma"/>
          <w:color w:val="000000"/>
          <w:sz w:val="22"/>
          <w:szCs w:val="22"/>
        </w:rPr>
        <w:t>n 7 (yedi) gün içerisinde Enerya’ya</w:t>
      </w:r>
      <w:r w:rsidRPr="0081013E">
        <w:rPr>
          <w:rFonts w:asciiTheme="majorHAnsi" w:hAnsiTheme="majorHAnsi" w:cs="Tahoma"/>
          <w:color w:val="000000"/>
          <w:sz w:val="22"/>
          <w:szCs w:val="22"/>
        </w:rPr>
        <w:t xml:space="preserve"> ödenecektir</w:t>
      </w:r>
      <w:r w:rsidR="00FD6B04" w:rsidRPr="0081013E">
        <w:rPr>
          <w:rFonts w:asciiTheme="majorHAnsi" w:hAnsiTheme="majorHAnsi" w:cs="Tahoma"/>
          <w:color w:val="000000"/>
          <w:sz w:val="22"/>
          <w:szCs w:val="22"/>
        </w:rPr>
        <w:t>.</w:t>
      </w:r>
    </w:p>
    <w:p w:rsidR="00984BFA" w:rsidRPr="0081013E" w:rsidRDefault="00984BFA" w:rsidP="00984BFA">
      <w:pPr>
        <w:pStyle w:val="Normal1"/>
        <w:spacing w:before="120" w:beforeAutospacing="0" w:after="120" w:afterAutospacing="0"/>
        <w:ind w:left="567"/>
        <w:rPr>
          <w:rFonts w:asciiTheme="majorHAnsi" w:hAnsiTheme="majorHAnsi" w:cs="Tahoma"/>
          <w:color w:val="000000"/>
          <w:sz w:val="22"/>
          <w:szCs w:val="22"/>
        </w:rPr>
      </w:pPr>
    </w:p>
    <w:p w:rsidR="0057393D" w:rsidRPr="0081013E"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Teminata </w:t>
      </w:r>
      <w:r w:rsidR="00984BFA">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984BFA">
        <w:rPr>
          <w:rFonts w:asciiTheme="majorHAnsi" w:hAnsiTheme="majorHAnsi" w:cs="Tahoma"/>
          <w:b/>
          <w:color w:val="000000"/>
          <w:sz w:val="22"/>
          <w:szCs w:val="22"/>
        </w:rPr>
        <w:t>H</w:t>
      </w:r>
      <w:r w:rsidRPr="0081013E">
        <w:rPr>
          <w:rFonts w:asciiTheme="majorHAnsi" w:hAnsiTheme="majorHAnsi" w:cs="Tahoma"/>
          <w:b/>
          <w:color w:val="000000"/>
          <w:sz w:val="22"/>
          <w:szCs w:val="22"/>
        </w:rPr>
        <w:t>ükümler:</w:t>
      </w:r>
    </w:p>
    <w:p w:rsidR="00BF4E06" w:rsidRPr="00984BFA" w:rsidRDefault="0057393D" w:rsidP="001667AB">
      <w:pPr>
        <w:pStyle w:val="ListeParagraf"/>
        <w:numPr>
          <w:ilvl w:val="1"/>
          <w:numId w:val="2"/>
        </w:numPr>
        <w:tabs>
          <w:tab w:val="left" w:pos="1276"/>
        </w:tabs>
        <w:spacing w:before="120" w:after="120"/>
        <w:jc w:val="both"/>
        <w:rPr>
          <w:rFonts w:asciiTheme="majorHAnsi" w:hAnsiTheme="majorHAnsi" w:cs="Tahoma"/>
          <w:b/>
          <w:bCs/>
          <w:sz w:val="22"/>
          <w:szCs w:val="22"/>
        </w:rPr>
      </w:pPr>
      <w:r w:rsidRPr="00984BFA">
        <w:rPr>
          <w:rFonts w:asciiTheme="majorHAnsi" w:hAnsiTheme="majorHAnsi" w:cs="Tahoma"/>
          <w:b/>
          <w:color w:val="000000"/>
          <w:sz w:val="22"/>
          <w:szCs w:val="22"/>
        </w:rPr>
        <w:t xml:space="preserve">Kesin </w:t>
      </w:r>
      <w:r w:rsidR="00984BFA">
        <w:rPr>
          <w:rFonts w:asciiTheme="majorHAnsi" w:hAnsiTheme="majorHAnsi" w:cs="Tahoma"/>
          <w:b/>
          <w:color w:val="000000"/>
          <w:sz w:val="22"/>
          <w:szCs w:val="22"/>
        </w:rPr>
        <w:t>T</w:t>
      </w:r>
      <w:r w:rsidRPr="00984BFA">
        <w:rPr>
          <w:rFonts w:asciiTheme="majorHAnsi" w:hAnsiTheme="majorHAnsi" w:cs="Tahoma"/>
          <w:b/>
          <w:color w:val="000000"/>
          <w:sz w:val="22"/>
          <w:szCs w:val="22"/>
        </w:rPr>
        <w:t xml:space="preserve">eminatın </w:t>
      </w:r>
      <w:r w:rsidR="00984BFA">
        <w:rPr>
          <w:rFonts w:asciiTheme="majorHAnsi" w:hAnsiTheme="majorHAnsi" w:cs="Tahoma"/>
          <w:b/>
          <w:color w:val="000000"/>
          <w:sz w:val="22"/>
          <w:szCs w:val="22"/>
        </w:rPr>
        <w:t>M</w:t>
      </w:r>
      <w:r w:rsidRPr="00984BFA">
        <w:rPr>
          <w:rFonts w:asciiTheme="majorHAnsi" w:hAnsiTheme="majorHAnsi" w:cs="Tahoma"/>
          <w:b/>
          <w:color w:val="000000"/>
          <w:sz w:val="22"/>
          <w:szCs w:val="22"/>
        </w:rPr>
        <w:t>iktarı ve</w:t>
      </w:r>
      <w:r w:rsidR="00F5676F">
        <w:rPr>
          <w:rFonts w:asciiTheme="majorHAnsi" w:hAnsiTheme="majorHAnsi" w:cs="Tahoma"/>
          <w:b/>
          <w:color w:val="000000"/>
          <w:sz w:val="22"/>
          <w:szCs w:val="22"/>
        </w:rPr>
        <w:t xml:space="preserve"> </w:t>
      </w:r>
      <w:r w:rsidR="00984BFA">
        <w:rPr>
          <w:rFonts w:asciiTheme="majorHAnsi" w:hAnsiTheme="majorHAnsi" w:cs="Tahoma"/>
          <w:b/>
          <w:bCs/>
          <w:sz w:val="22"/>
          <w:szCs w:val="22"/>
        </w:rPr>
        <w:t>S</w:t>
      </w:r>
      <w:r w:rsidRPr="00984BFA">
        <w:rPr>
          <w:rFonts w:asciiTheme="majorHAnsi" w:hAnsiTheme="majorHAnsi" w:cs="Tahoma"/>
          <w:b/>
          <w:bCs/>
          <w:sz w:val="22"/>
          <w:szCs w:val="22"/>
        </w:rPr>
        <w:t>üresi:</w:t>
      </w:r>
    </w:p>
    <w:p w:rsidR="00BF4E06" w:rsidRPr="00984BFA" w:rsidRDefault="00984BFA" w:rsidP="00984BFA">
      <w:pPr>
        <w:spacing w:before="120" w:after="120"/>
        <w:ind w:left="1276"/>
        <w:jc w:val="both"/>
        <w:rPr>
          <w:rFonts w:asciiTheme="majorHAnsi" w:hAnsiTheme="majorHAnsi"/>
          <w:sz w:val="22"/>
          <w:szCs w:val="22"/>
        </w:rPr>
      </w:pPr>
      <w:r>
        <w:rPr>
          <w:rFonts w:asciiTheme="majorHAnsi" w:hAnsiTheme="majorHAnsi"/>
          <w:sz w:val="22"/>
          <w:szCs w:val="22"/>
        </w:rPr>
        <w:t>Sözleşme</w:t>
      </w:r>
      <w:r w:rsidR="00BF4E06" w:rsidRPr="0081013E">
        <w:rPr>
          <w:rFonts w:asciiTheme="majorHAnsi" w:hAnsiTheme="majorHAnsi"/>
          <w:sz w:val="22"/>
          <w:szCs w:val="22"/>
        </w:rPr>
        <w:t xml:space="preserve"> konusu toplam alım tutarının %5’i (yüzdebeş) oranında, işin süresinin bitim tarihinden itibaren 2 (iki) ay ileri tarihli olacak şekilde teminat mektubu alınacaktır.</w:t>
      </w:r>
    </w:p>
    <w:p w:rsidR="0057393D" w:rsidRPr="0081013E" w:rsidRDefault="0057393D" w:rsidP="001667AB">
      <w:pPr>
        <w:pStyle w:val="ListeParagraf"/>
        <w:numPr>
          <w:ilvl w:val="1"/>
          <w:numId w:val="2"/>
        </w:numPr>
        <w:tabs>
          <w:tab w:val="left" w:pos="1276"/>
        </w:tabs>
        <w:spacing w:before="120" w:after="120"/>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Ek </w:t>
      </w:r>
      <w:r w:rsidR="00984BFA">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eminat:</w:t>
      </w:r>
    </w:p>
    <w:p w:rsidR="00B273F0" w:rsidRPr="00984BFA" w:rsidRDefault="0057393D" w:rsidP="00271391">
      <w:pPr>
        <w:spacing w:before="120" w:after="120"/>
        <w:ind w:left="1276"/>
        <w:jc w:val="both"/>
        <w:rPr>
          <w:rFonts w:asciiTheme="majorHAnsi" w:hAnsiTheme="majorHAnsi"/>
          <w:sz w:val="22"/>
          <w:szCs w:val="22"/>
        </w:rPr>
      </w:pPr>
      <w:r w:rsidRPr="00984BFA">
        <w:rPr>
          <w:rFonts w:asciiTheme="majorHAnsi" w:hAnsiTheme="majorHAnsi"/>
          <w:sz w:val="22"/>
          <w:szCs w:val="22"/>
        </w:rPr>
        <w:t>Fiyat farkı ö</w:t>
      </w:r>
      <w:r w:rsidR="002C1D37" w:rsidRPr="00984BFA">
        <w:rPr>
          <w:rFonts w:asciiTheme="majorHAnsi" w:hAnsiTheme="majorHAnsi"/>
          <w:sz w:val="22"/>
          <w:szCs w:val="22"/>
        </w:rPr>
        <w:t xml:space="preserve">denmesinin öngörülmesi veya </w:t>
      </w:r>
      <w:r w:rsidRPr="00984BFA">
        <w:rPr>
          <w:rFonts w:asciiTheme="majorHAnsi" w:hAnsiTheme="majorHAnsi"/>
          <w:sz w:val="22"/>
          <w:szCs w:val="22"/>
        </w:rPr>
        <w:t xml:space="preserve">iş artışı olması </w:t>
      </w:r>
      <w:r w:rsidR="002C1D37" w:rsidRPr="00984BFA">
        <w:rPr>
          <w:rFonts w:asciiTheme="majorHAnsi" w:hAnsiTheme="majorHAnsi"/>
          <w:sz w:val="22"/>
          <w:szCs w:val="22"/>
        </w:rPr>
        <w:t>halinde Yüklenici ek kesin teminat mektubunu vermekle yükümlüdür.</w:t>
      </w:r>
    </w:p>
    <w:p w:rsidR="0057393D" w:rsidRPr="0081013E" w:rsidRDefault="0057393D" w:rsidP="001667AB">
      <w:pPr>
        <w:pStyle w:val="ListeParagraf"/>
        <w:numPr>
          <w:ilvl w:val="1"/>
          <w:numId w:val="2"/>
        </w:numPr>
        <w:tabs>
          <w:tab w:val="left" w:pos="1276"/>
        </w:tabs>
        <w:spacing w:before="120" w:after="120"/>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Kesin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 xml:space="preserve">eminat ve </w:t>
      </w:r>
      <w:r w:rsidR="00984BFA">
        <w:rPr>
          <w:rFonts w:asciiTheme="majorHAnsi" w:hAnsiTheme="majorHAnsi" w:cs="Tahoma"/>
          <w:b/>
          <w:color w:val="000000"/>
          <w:sz w:val="22"/>
          <w:szCs w:val="22"/>
        </w:rPr>
        <w:t>E</w:t>
      </w:r>
      <w:r w:rsidRPr="0081013E">
        <w:rPr>
          <w:rFonts w:asciiTheme="majorHAnsi" w:hAnsiTheme="majorHAnsi" w:cs="Tahoma"/>
          <w:b/>
          <w:color w:val="000000"/>
          <w:sz w:val="22"/>
          <w:szCs w:val="22"/>
        </w:rPr>
        <w:t xml:space="preserve">k </w:t>
      </w:r>
      <w:r w:rsidR="00984BFA">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 xml:space="preserve">eminatın </w:t>
      </w:r>
      <w:r w:rsidR="00984BFA">
        <w:rPr>
          <w:rFonts w:asciiTheme="majorHAnsi" w:hAnsiTheme="majorHAnsi" w:cs="Tahoma"/>
          <w:b/>
          <w:color w:val="000000"/>
          <w:sz w:val="22"/>
          <w:szCs w:val="22"/>
        </w:rPr>
        <w:t>G</w:t>
      </w:r>
      <w:r w:rsidRPr="0081013E">
        <w:rPr>
          <w:rFonts w:asciiTheme="majorHAnsi" w:hAnsiTheme="majorHAnsi" w:cs="Tahoma"/>
          <w:b/>
          <w:color w:val="000000"/>
          <w:sz w:val="22"/>
          <w:szCs w:val="22"/>
        </w:rPr>
        <w:t xml:space="preserve">eri </w:t>
      </w:r>
      <w:r w:rsidR="00984BFA">
        <w:rPr>
          <w:rFonts w:asciiTheme="majorHAnsi" w:hAnsiTheme="majorHAnsi" w:cs="Tahoma"/>
          <w:b/>
          <w:color w:val="000000"/>
          <w:sz w:val="22"/>
          <w:szCs w:val="22"/>
        </w:rPr>
        <w:t>V</w:t>
      </w:r>
      <w:r w:rsidRPr="0081013E">
        <w:rPr>
          <w:rFonts w:asciiTheme="majorHAnsi" w:hAnsiTheme="majorHAnsi" w:cs="Tahoma"/>
          <w:b/>
          <w:color w:val="000000"/>
          <w:sz w:val="22"/>
          <w:szCs w:val="22"/>
        </w:rPr>
        <w:t>erilmesi:</w:t>
      </w:r>
    </w:p>
    <w:p w:rsidR="00F21FC3" w:rsidRDefault="0057393D" w:rsidP="00F21FC3">
      <w:pPr>
        <w:pStyle w:val="Normal1"/>
        <w:spacing w:before="120" w:beforeAutospacing="0" w:after="120" w:afterAutospacing="0"/>
        <w:ind w:left="1276"/>
        <w:rPr>
          <w:rFonts w:asciiTheme="majorHAnsi" w:hAnsiTheme="majorHAnsi" w:cs="Tahoma"/>
          <w:color w:val="000000"/>
          <w:sz w:val="22"/>
          <w:szCs w:val="22"/>
        </w:rPr>
      </w:pPr>
      <w:r w:rsidRPr="0081013E">
        <w:rPr>
          <w:rFonts w:asciiTheme="majorHAnsi" w:hAnsiTheme="majorHAnsi" w:cs="Tahoma"/>
          <w:color w:val="000000"/>
          <w:sz w:val="22"/>
          <w:szCs w:val="22"/>
        </w:rPr>
        <w:lastRenderedPageBreak/>
        <w:t xml:space="preserve">Taahhüdün,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özleşme hükümlerine</w:t>
      </w:r>
      <w:r w:rsidR="002C1D37" w:rsidRPr="0081013E">
        <w:rPr>
          <w:rFonts w:asciiTheme="majorHAnsi" w:hAnsiTheme="majorHAnsi" w:cs="Tahoma"/>
          <w:color w:val="000000"/>
          <w:sz w:val="22"/>
          <w:szCs w:val="22"/>
        </w:rPr>
        <w:t xml:space="preserve"> uygun olarak yerine getirilmesi, Yüklenici</w:t>
      </w:r>
      <w:r w:rsidR="00984BFA">
        <w:rPr>
          <w:rFonts w:asciiTheme="majorHAnsi" w:hAnsiTheme="majorHAnsi" w:cs="Tahoma"/>
          <w:color w:val="000000"/>
          <w:sz w:val="22"/>
          <w:szCs w:val="22"/>
        </w:rPr>
        <w:t>’</w:t>
      </w:r>
      <w:r w:rsidR="002C1D37" w:rsidRPr="0081013E">
        <w:rPr>
          <w:rFonts w:asciiTheme="majorHAnsi" w:hAnsiTheme="majorHAnsi" w:cs="Tahoma"/>
          <w:color w:val="000000"/>
          <w:sz w:val="22"/>
          <w:szCs w:val="22"/>
        </w:rPr>
        <w:t>nin bu işten dolayı Enerya’ya herhangi bir borcunun kalmaması, Sözleşme konusu işten bir ihtilaf doğmaması halinde Yüklenici’ye iade edilir.</w:t>
      </w:r>
    </w:p>
    <w:p w:rsidR="00F21FC3" w:rsidRPr="0081013E" w:rsidRDefault="00F21FC3" w:rsidP="00206E2A">
      <w:pPr>
        <w:pStyle w:val="Normal1"/>
        <w:spacing w:before="120" w:beforeAutospacing="0" w:after="120" w:afterAutospacing="0"/>
        <w:rPr>
          <w:rFonts w:asciiTheme="majorHAnsi" w:hAnsiTheme="majorHAnsi" w:cs="Tahoma"/>
          <w:color w:val="000000"/>
          <w:sz w:val="22"/>
          <w:szCs w:val="22"/>
        </w:rPr>
      </w:pPr>
    </w:p>
    <w:p w:rsidR="00FF3840" w:rsidRPr="00984BFA" w:rsidRDefault="00FF3840"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Alt </w:t>
      </w:r>
      <w:r w:rsidR="00984BFA">
        <w:rPr>
          <w:rFonts w:asciiTheme="majorHAnsi" w:hAnsiTheme="majorHAnsi" w:cs="Tahoma"/>
          <w:b/>
          <w:color w:val="000000"/>
          <w:sz w:val="22"/>
          <w:szCs w:val="22"/>
        </w:rPr>
        <w:t>Y</w:t>
      </w:r>
      <w:r w:rsidRPr="0081013E">
        <w:rPr>
          <w:rFonts w:asciiTheme="majorHAnsi" w:hAnsiTheme="majorHAnsi" w:cs="Tahoma"/>
          <w:b/>
          <w:color w:val="000000"/>
          <w:sz w:val="22"/>
          <w:szCs w:val="22"/>
        </w:rPr>
        <w:t>üklenici</w:t>
      </w:r>
      <w:r w:rsidR="00817C87">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lere </w:t>
      </w:r>
      <w:r w:rsidR="00984BFA">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984BFA">
        <w:rPr>
          <w:rFonts w:asciiTheme="majorHAnsi" w:hAnsiTheme="majorHAnsi" w:cs="Tahoma"/>
          <w:b/>
          <w:color w:val="000000"/>
          <w:sz w:val="22"/>
          <w:szCs w:val="22"/>
        </w:rPr>
        <w:t>B</w:t>
      </w:r>
      <w:r w:rsidRPr="00984BFA">
        <w:rPr>
          <w:rFonts w:asciiTheme="majorHAnsi" w:hAnsiTheme="majorHAnsi" w:cs="Tahoma"/>
          <w:b/>
          <w:color w:val="000000"/>
          <w:sz w:val="22"/>
          <w:szCs w:val="22"/>
        </w:rPr>
        <w:t xml:space="preserve">ilgiler ve </w:t>
      </w:r>
      <w:r w:rsidR="00984BFA">
        <w:rPr>
          <w:rFonts w:asciiTheme="majorHAnsi" w:hAnsiTheme="majorHAnsi" w:cs="Tahoma"/>
          <w:b/>
          <w:color w:val="000000"/>
          <w:sz w:val="22"/>
          <w:szCs w:val="22"/>
        </w:rPr>
        <w:t>S</w:t>
      </w:r>
      <w:r w:rsidRPr="00984BFA">
        <w:rPr>
          <w:rFonts w:asciiTheme="majorHAnsi" w:hAnsiTheme="majorHAnsi" w:cs="Tahoma"/>
          <w:b/>
          <w:color w:val="000000"/>
          <w:sz w:val="22"/>
          <w:szCs w:val="22"/>
        </w:rPr>
        <w:t>orumluluklar:</w:t>
      </w:r>
    </w:p>
    <w:p w:rsidR="00FF3840" w:rsidRDefault="00FF3840"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Sözleşme konusu işte </w:t>
      </w:r>
      <w:r w:rsidR="00257DF0">
        <w:rPr>
          <w:rFonts w:asciiTheme="majorHAnsi" w:hAnsiTheme="majorHAnsi" w:cs="Tahoma"/>
          <w:color w:val="000000"/>
          <w:sz w:val="22"/>
          <w:szCs w:val="22"/>
        </w:rPr>
        <w:t xml:space="preserve">nakliye işi hariç </w:t>
      </w:r>
      <w:r w:rsidR="00984BFA">
        <w:rPr>
          <w:rFonts w:asciiTheme="majorHAnsi" w:hAnsiTheme="majorHAnsi" w:cs="Tahoma"/>
          <w:color w:val="000000"/>
          <w:sz w:val="22"/>
          <w:szCs w:val="22"/>
        </w:rPr>
        <w:t>A</w:t>
      </w:r>
      <w:r w:rsidRPr="0081013E">
        <w:rPr>
          <w:rFonts w:asciiTheme="majorHAnsi" w:hAnsiTheme="majorHAnsi" w:cs="Tahoma"/>
          <w:color w:val="000000"/>
          <w:sz w:val="22"/>
          <w:szCs w:val="22"/>
        </w:rPr>
        <w:t>lt Yüklenici çalıştırılmayacak ve işlerin tamamı Yüklenicinin kendisi tarafından yapılacaktır.</w:t>
      </w:r>
    </w:p>
    <w:p w:rsidR="00984BFA" w:rsidRPr="0081013E" w:rsidRDefault="00984BFA" w:rsidP="00984BFA">
      <w:pPr>
        <w:pStyle w:val="Normal1"/>
        <w:spacing w:before="120" w:beforeAutospacing="0" w:after="120" w:afterAutospacing="0"/>
        <w:ind w:left="567"/>
        <w:rPr>
          <w:rFonts w:asciiTheme="majorHAnsi" w:hAnsiTheme="majorHAnsi" w:cs="Tahoma"/>
          <w:color w:val="000000"/>
          <w:sz w:val="22"/>
          <w:szCs w:val="22"/>
        </w:rPr>
      </w:pPr>
    </w:p>
    <w:p w:rsidR="00034066" w:rsidRPr="00984BFA" w:rsidRDefault="00FF3840"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Yüklenici</w:t>
      </w:r>
      <w:r w:rsidR="00817C87">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nin </w:t>
      </w:r>
      <w:r w:rsidR="00984BFA">
        <w:rPr>
          <w:rFonts w:asciiTheme="majorHAnsi" w:hAnsiTheme="majorHAnsi" w:cs="Tahoma"/>
          <w:b/>
          <w:color w:val="000000"/>
          <w:sz w:val="22"/>
          <w:szCs w:val="22"/>
        </w:rPr>
        <w:t>S</w:t>
      </w:r>
      <w:r w:rsidRPr="0081013E">
        <w:rPr>
          <w:rFonts w:asciiTheme="majorHAnsi" w:hAnsiTheme="majorHAnsi" w:cs="Tahoma"/>
          <w:b/>
          <w:color w:val="000000"/>
          <w:sz w:val="22"/>
          <w:szCs w:val="22"/>
        </w:rPr>
        <w:t>orumlulukları:</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 xml:space="preserve">Yüklenici, işlere gereken özen ve ihtimamı göstermeyi,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 xml:space="preserve">özleşme konusu malı sözleşme ve ihale dokümanlarına göre belirlenen süre, miktar ve bedel dahilinde gerçekleştirmeyi ve oluşabilecek kusurları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özleşme hükümlerine uygun olarak gidermeyi kabul ve taahhüt eder. Yüklenici, üstlenmiş olduğu iş ve bu işe ilişkin programa uygun olarak, malın süresinde teslim ve montajı için gerekli her türlü makine, araç ve yardımcı tesisleri hazırlamak, her türlü malzemeyi ve personeli sağlamak 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817C87">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 belirtilen yükümlülüklerin ihlal edilmesi nedeniyle, Enerya</w:t>
      </w:r>
      <w:r w:rsidR="00034066" w:rsidRPr="0081013E">
        <w:rPr>
          <w:rFonts w:asciiTheme="majorHAnsi" w:hAnsiTheme="majorHAnsi" w:cs="Tahoma"/>
          <w:color w:val="000000"/>
          <w:sz w:val="22"/>
          <w:szCs w:val="22"/>
        </w:rPr>
        <w:t>’</w:t>
      </w:r>
      <w:r w:rsidRPr="0081013E">
        <w:rPr>
          <w:rFonts w:asciiTheme="majorHAnsi" w:hAnsiTheme="majorHAnsi" w:cs="Tahoma"/>
          <w:color w:val="000000"/>
          <w:sz w:val="22"/>
          <w:szCs w:val="22"/>
        </w:rPr>
        <w:t>nın ve/veya üçüncü şahısların bir zarara uğraması halinde, Yüklenici her türlü zarar ve ziyanı tazmin edecektir.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işin yapımı sırasında yürürl</w:t>
      </w:r>
      <w:r w:rsidR="00034066" w:rsidRPr="0081013E">
        <w:rPr>
          <w:rFonts w:asciiTheme="majorHAnsi" w:hAnsiTheme="majorHAnsi" w:cs="Tahoma"/>
          <w:color w:val="000000"/>
          <w:sz w:val="22"/>
          <w:szCs w:val="22"/>
        </w:rPr>
        <w:t>ükteki</w:t>
      </w:r>
      <w:r w:rsidRPr="0081013E">
        <w:rPr>
          <w:rFonts w:asciiTheme="majorHAnsi" w:hAnsiTheme="majorHAnsi" w:cs="Tahoma"/>
          <w:color w:val="000000"/>
          <w:sz w:val="22"/>
          <w:szCs w:val="22"/>
        </w:rPr>
        <w:t xml:space="preserve"> kanun, tüzük, yönetmelik ve benzeri mevzuat hükümlerine uymakla yükümlüdür.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bu yükümlülüğünü ihlal etmesi nedeniyle ortaya çıkan zararlar ile üçüncü kişilere, çevreye veya Enerya personeline verilen zarar ve ziyandan Yüklenici sorumludur. Bu şekilde meydana gelen zarar ve ziyanın Enerya tarafından tazmin edilmesi halinde, tazmin bedeli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alacaklarından kesilmek suretiyle tahsil edilir.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den yapılacak kesintilerin Enerya alacağını karşılayamaması durumunda kalan miktar,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817C87">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817C87">
        <w:rPr>
          <w:rFonts w:asciiTheme="majorHAnsi" w:hAnsiTheme="majorHAnsi" w:cs="Tahoma"/>
          <w:color w:val="000000"/>
          <w:sz w:val="22"/>
          <w:szCs w:val="22"/>
        </w:rPr>
        <w:t>T</w:t>
      </w:r>
      <w:r w:rsidRPr="0081013E">
        <w:rPr>
          <w:rFonts w:asciiTheme="majorHAnsi" w:hAnsiTheme="majorHAnsi" w:cs="Tahoma"/>
          <w:color w:val="000000"/>
          <w:sz w:val="22"/>
          <w:szCs w:val="22"/>
        </w:rPr>
        <w:t>eminat</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ı ile varsa </w:t>
      </w:r>
      <w:r w:rsidR="00817C87">
        <w:rPr>
          <w:rFonts w:asciiTheme="majorHAnsi" w:hAnsiTheme="majorHAnsi" w:cs="Tahoma"/>
          <w:color w:val="000000"/>
          <w:sz w:val="22"/>
          <w:szCs w:val="22"/>
        </w:rPr>
        <w:t>E</w:t>
      </w:r>
      <w:r w:rsidRPr="0081013E">
        <w:rPr>
          <w:rFonts w:asciiTheme="majorHAnsi" w:hAnsiTheme="majorHAnsi" w:cs="Tahoma"/>
          <w:color w:val="000000"/>
          <w:sz w:val="22"/>
          <w:szCs w:val="22"/>
        </w:rPr>
        <w:t xml:space="preserve">k </w:t>
      </w:r>
      <w:r w:rsidR="00817C87">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817C87">
        <w:rPr>
          <w:rFonts w:asciiTheme="majorHAnsi" w:hAnsiTheme="majorHAnsi" w:cs="Tahoma"/>
          <w:color w:val="000000"/>
          <w:sz w:val="22"/>
          <w:szCs w:val="22"/>
        </w:rPr>
        <w:t>T</w:t>
      </w:r>
      <w:r w:rsidRPr="0081013E">
        <w:rPr>
          <w:rFonts w:asciiTheme="majorHAnsi" w:hAnsiTheme="majorHAnsi" w:cs="Tahoma"/>
          <w:color w:val="000000"/>
          <w:sz w:val="22"/>
          <w:szCs w:val="22"/>
        </w:rPr>
        <w:t>eminatı paraya çevrilmek suretiyle karşılanır. Enerya alacağını bu şekilde dahi tahsil edilemediği durumlarda, alacak miktarı genel hükümlere göre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den tahsil edilir.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sözleşme konusu malların Enerya’ya teslimine kadar korunmasından sorumludur. Yüklenici, malın Enerya</w:t>
      </w:r>
      <w:r w:rsidR="00034066" w:rsidRPr="0081013E">
        <w:rPr>
          <w:rFonts w:asciiTheme="majorHAnsi" w:hAnsiTheme="majorHAnsi" w:cs="Tahoma"/>
          <w:color w:val="000000"/>
          <w:sz w:val="22"/>
          <w:szCs w:val="22"/>
        </w:rPr>
        <w:t>’</w:t>
      </w:r>
      <w:r w:rsidRPr="0081013E">
        <w:rPr>
          <w:rFonts w:asciiTheme="majorHAnsi" w:hAnsiTheme="majorHAnsi" w:cs="Tahoma"/>
          <w:color w:val="000000"/>
          <w:sz w:val="22"/>
          <w:szCs w:val="22"/>
        </w:rPr>
        <w:t>ya tesliminden önce deprem, su baskını, toprak kayması, fırtına, yangın, hırsızlık, üçüncü kişiler tarafından verilecek zararlar dahil olmak üzere malın zayii, kısmen veya tamamen hasar görmesi gibi durumlarda malı yenisi ile değiştirmek 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yetkili kuruluşlarca alım konusu malın piyasaya arzına ve ürün güvenliğine ilişkin yaptıkları düzenlemelere uygun mal teslim etmek zorundadır.</w:t>
      </w:r>
    </w:p>
    <w:p w:rsidR="00FF3840" w:rsidRPr="0081013E"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p>
    <w:p w:rsidR="00817C87" w:rsidRP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İşle ilgili olarak uyulması gereken tüm güvenlik kurallarına uymak,</w:t>
      </w:r>
    </w:p>
    <w:p w:rsid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İşyeri</w:t>
      </w:r>
      <w:r w:rsidR="00817C87">
        <w:rPr>
          <w:rFonts w:asciiTheme="majorHAnsi" w:hAnsiTheme="majorHAnsi" w:cs="Tahoma"/>
          <w:color w:val="000000"/>
          <w:sz w:val="22"/>
          <w:szCs w:val="22"/>
        </w:rPr>
        <w:t>’</w:t>
      </w:r>
      <w:r w:rsidRPr="00817C87">
        <w:rPr>
          <w:rFonts w:asciiTheme="majorHAnsi" w:hAnsiTheme="majorHAnsi" w:cs="Tahoma"/>
          <w:color w:val="000000"/>
          <w:sz w:val="22"/>
          <w:szCs w:val="22"/>
        </w:rPr>
        <w:t>nde bulunma yetkisine sahip tüm personelin güvenliğini sağlamak,</w:t>
      </w:r>
    </w:p>
    <w:p w:rsid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İşyeri</w:t>
      </w:r>
      <w:r w:rsidR="00817C87">
        <w:rPr>
          <w:rFonts w:asciiTheme="majorHAnsi" w:hAnsiTheme="majorHAnsi" w:cs="Tahoma"/>
          <w:color w:val="000000"/>
          <w:sz w:val="22"/>
          <w:szCs w:val="22"/>
        </w:rPr>
        <w:t>’</w:t>
      </w:r>
      <w:r w:rsidRPr="00817C87">
        <w:rPr>
          <w:rFonts w:asciiTheme="majorHAnsi" w:hAnsiTheme="majorHAnsi" w:cs="Tahoma"/>
          <w:color w:val="000000"/>
          <w:sz w:val="22"/>
          <w:szCs w:val="22"/>
        </w:rPr>
        <w:t>nin ve bu iş nedeniyle kendisine tevdi edilen her türlü ekipman, malzeme, araç gereç ile bilgi ve belgelerin güvenliğinin sağlanması için her türlü tedbiri almak,</w:t>
      </w:r>
    </w:p>
    <w:p w:rsidR="00FF3840" w:rsidRP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Malın temini ile sair yükümlülüklerin yerine getirilmesi nedeniyle üçüncü kişilerin can ve mal güvenliğinin sağlanması amacıyla ilgili mevzuat uyarınca her türlü tedbiri almak</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bu zorunluluklara uymaması nedeniyle </w:t>
      </w:r>
      <w:r w:rsidR="00817C87">
        <w:rPr>
          <w:rFonts w:asciiTheme="majorHAnsi" w:hAnsiTheme="majorHAnsi" w:cs="Tahoma"/>
          <w:color w:val="000000"/>
          <w:sz w:val="22"/>
          <w:szCs w:val="22"/>
        </w:rPr>
        <w:t>Enerya’nın</w:t>
      </w:r>
      <w:r w:rsidRPr="0081013E">
        <w:rPr>
          <w:rFonts w:asciiTheme="majorHAnsi" w:hAnsiTheme="majorHAnsi" w:cs="Tahoma"/>
          <w:color w:val="000000"/>
          <w:sz w:val="22"/>
          <w:szCs w:val="22"/>
        </w:rPr>
        <w:t xml:space="preserve"> ve/veya üçüncü şahısların bir zarara uğraması halinde, her türlü zarar ve ziyan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ye tazmin ettirilir.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 xml:space="preserve"> ayrıca, </w:t>
      </w:r>
      <w:r w:rsidRPr="0081013E">
        <w:rPr>
          <w:rFonts w:asciiTheme="majorHAnsi" w:hAnsiTheme="majorHAnsi" w:cs="Tahoma"/>
          <w:color w:val="000000"/>
          <w:sz w:val="22"/>
          <w:szCs w:val="22"/>
        </w:rPr>
        <w:t>işin yerine getirilmesi sırasında yasa, yönetmelik ve tüzükler ile belirlenen standartlara uygun iş ve isçi sağlığı ile ilgili tüm güvenlik önlemlerini almakla yükümlüdür.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ilgili mevzuata göre gerekli önlemleri almasına rağmen olabilecek kazalarda,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personelinden kazaya uğrayanların tedavilerine ilişkin giderler ile kendilerine ödenecek tazminat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ye aittir. Ayrıca, personelden iş başında veya iş yüzünden </w:t>
      </w:r>
      <w:r w:rsidRPr="0081013E">
        <w:rPr>
          <w:rFonts w:asciiTheme="majorHAnsi" w:hAnsiTheme="majorHAnsi" w:cs="Tahoma"/>
          <w:color w:val="000000"/>
          <w:sz w:val="22"/>
          <w:szCs w:val="22"/>
        </w:rPr>
        <w:lastRenderedPageBreak/>
        <w:t>ölenlerin defin giderleri ile ailelerine ödenecek tazminatın tümü de Yüklenici tarafından karşılanır.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Malların taşınması</w:t>
      </w:r>
      <w:r w:rsidR="00034066" w:rsidRPr="0081013E">
        <w:rPr>
          <w:rFonts w:asciiTheme="majorHAnsi" w:hAnsiTheme="majorHAnsi" w:cs="Tahoma"/>
          <w:color w:val="000000"/>
          <w:sz w:val="22"/>
          <w:szCs w:val="22"/>
        </w:rPr>
        <w:t>:</w:t>
      </w:r>
    </w:p>
    <w:p w:rsidR="00705CBC" w:rsidRDefault="00FF3840"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iş için gerekli tüm mal ve malzemenin montajından, ambalajlanmasından, yüklenmesinden, taşınmasından, teslim edilmesinden, boşaltılmasından, depolanmasından ve korunmasından sorumludur. Malzemelerin taşınması sırasında meydana gelebilecek her türlü hasardan Yüklenici sorumludur.</w:t>
      </w:r>
    </w:p>
    <w:p w:rsidR="00705CBC" w:rsidRDefault="00FF3840" w:rsidP="00F21FC3">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 malın taşınması sırasında kendi personelinden dolayı yolların, köprülerin zarar görmemesi için gerekli çabayı gösterecektir. Bu amaçla uygun taşıtların ve yolların kullanılması esastır. Yolların kullanımı ile ilgili olarak yetkili makamlardan izin alınması gerekiyorsa, gerekli izinler taşıma işleminin başlamasından önce Yüklenici tarafından temin edilir. Erişim yollarının kullanılması nedeniyle, ilgili kurum ve kuruluşlardan gelecek her türlü talep, Yüklenici tarafından karşılanır.</w:t>
      </w:r>
    </w:p>
    <w:p w:rsidR="00705CBC" w:rsidRPr="0081013E" w:rsidRDefault="00705CBC" w:rsidP="00B17422">
      <w:pPr>
        <w:spacing w:before="120" w:after="120"/>
        <w:jc w:val="both"/>
        <w:rPr>
          <w:rFonts w:asciiTheme="majorHAnsi" w:hAnsiTheme="majorHAnsi" w:cs="Tahoma"/>
          <w:color w:val="000000"/>
          <w:sz w:val="22"/>
          <w:szCs w:val="22"/>
        </w:rPr>
      </w:pPr>
    </w:p>
    <w:p w:rsidR="002F2F98" w:rsidRPr="0081013E"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Gecikme </w:t>
      </w:r>
      <w:r w:rsidR="00705CBC">
        <w:rPr>
          <w:rFonts w:asciiTheme="majorHAnsi" w:hAnsiTheme="majorHAnsi" w:cs="Tahoma"/>
          <w:b/>
          <w:color w:val="000000"/>
          <w:sz w:val="22"/>
          <w:szCs w:val="22"/>
        </w:rPr>
        <w:t>H</w:t>
      </w:r>
      <w:r w:rsidRPr="0081013E">
        <w:rPr>
          <w:rFonts w:asciiTheme="majorHAnsi" w:hAnsiTheme="majorHAnsi" w:cs="Tahoma"/>
          <w:b/>
          <w:color w:val="000000"/>
          <w:sz w:val="22"/>
          <w:szCs w:val="22"/>
        </w:rPr>
        <w:t xml:space="preserve">alinde </w:t>
      </w:r>
      <w:r w:rsidR="00705CBC">
        <w:rPr>
          <w:rFonts w:asciiTheme="majorHAnsi" w:hAnsiTheme="majorHAnsi" w:cs="Tahoma"/>
          <w:b/>
          <w:color w:val="000000"/>
          <w:sz w:val="22"/>
          <w:szCs w:val="22"/>
        </w:rPr>
        <w:t>U</w:t>
      </w:r>
      <w:r w:rsidRPr="0081013E">
        <w:rPr>
          <w:rFonts w:asciiTheme="majorHAnsi" w:hAnsiTheme="majorHAnsi" w:cs="Tahoma"/>
          <w:b/>
          <w:color w:val="000000"/>
          <w:sz w:val="22"/>
          <w:szCs w:val="22"/>
        </w:rPr>
        <w:t xml:space="preserve">ygulanacak </w:t>
      </w:r>
      <w:r w:rsidR="00705CBC">
        <w:rPr>
          <w:rFonts w:asciiTheme="majorHAnsi" w:hAnsiTheme="majorHAnsi" w:cs="Tahoma"/>
          <w:b/>
          <w:color w:val="000000"/>
          <w:sz w:val="22"/>
          <w:szCs w:val="22"/>
        </w:rPr>
        <w:t>C</w:t>
      </w:r>
      <w:r w:rsidRPr="0081013E">
        <w:rPr>
          <w:rFonts w:asciiTheme="majorHAnsi" w:hAnsiTheme="majorHAnsi" w:cs="Tahoma"/>
          <w:b/>
          <w:color w:val="000000"/>
          <w:sz w:val="22"/>
          <w:szCs w:val="22"/>
        </w:rPr>
        <w:t xml:space="preserve">ezalar ve </w:t>
      </w:r>
      <w:r w:rsidR="00705CBC">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esintiler ile </w:t>
      </w:r>
      <w:r w:rsidR="00705CBC">
        <w:rPr>
          <w:rFonts w:asciiTheme="majorHAnsi" w:hAnsiTheme="majorHAnsi" w:cs="Tahoma"/>
          <w:b/>
          <w:color w:val="000000"/>
          <w:sz w:val="22"/>
          <w:szCs w:val="22"/>
        </w:rPr>
        <w:t>S</w:t>
      </w:r>
      <w:r w:rsidRPr="0081013E">
        <w:rPr>
          <w:rFonts w:asciiTheme="majorHAnsi" w:hAnsiTheme="majorHAnsi" w:cs="Tahoma"/>
          <w:b/>
          <w:color w:val="000000"/>
          <w:sz w:val="22"/>
          <w:szCs w:val="22"/>
        </w:rPr>
        <w:t>özleşme</w:t>
      </w:r>
      <w:r w:rsidR="00705CBC">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nin </w:t>
      </w:r>
      <w:r w:rsidR="00705CBC">
        <w:rPr>
          <w:rFonts w:asciiTheme="majorHAnsi" w:hAnsiTheme="majorHAnsi" w:cs="Tahoma"/>
          <w:b/>
          <w:color w:val="000000"/>
          <w:sz w:val="22"/>
          <w:szCs w:val="22"/>
        </w:rPr>
        <w:t>F</w:t>
      </w:r>
      <w:r w:rsidRPr="0081013E">
        <w:rPr>
          <w:rFonts w:asciiTheme="majorHAnsi" w:hAnsiTheme="majorHAnsi" w:cs="Tahoma"/>
          <w:b/>
          <w:color w:val="000000"/>
          <w:sz w:val="22"/>
          <w:szCs w:val="22"/>
        </w:rPr>
        <w:t>eshi</w:t>
      </w:r>
      <w:r w:rsidR="00705CBC">
        <w:rPr>
          <w:rFonts w:asciiTheme="majorHAnsi" w:hAnsiTheme="majorHAnsi" w:cs="Tahoma"/>
          <w:b/>
          <w:color w:val="000000"/>
          <w:sz w:val="22"/>
          <w:szCs w:val="22"/>
        </w:rPr>
        <w:t>:</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705CBC">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705CBC">
        <w:rPr>
          <w:rFonts w:asciiTheme="majorHAnsi" w:hAnsiTheme="majorHAnsi" w:cs="Tahoma"/>
          <w:color w:val="000000"/>
          <w:sz w:val="22"/>
          <w:szCs w:val="22"/>
        </w:rPr>
        <w:t>’</w:t>
      </w:r>
      <w:r w:rsidR="0070676A">
        <w:rPr>
          <w:rFonts w:asciiTheme="majorHAnsi" w:hAnsiTheme="majorHAnsi" w:cs="Tahoma"/>
          <w:color w:val="000000"/>
          <w:sz w:val="22"/>
          <w:szCs w:val="22"/>
        </w:rPr>
        <w:t>ye uygun olarak malı</w:t>
      </w:r>
      <w:r w:rsidRPr="0081013E">
        <w:rPr>
          <w:rFonts w:asciiTheme="majorHAnsi" w:hAnsiTheme="majorHAnsi" w:cs="Tahoma"/>
          <w:color w:val="000000"/>
          <w:sz w:val="22"/>
          <w:szCs w:val="22"/>
        </w:rPr>
        <w:t xml:space="preserve"> veya malları süresinde teslim etmemesi halinde 10 </w:t>
      </w:r>
      <w:r w:rsidR="00705CBC">
        <w:rPr>
          <w:rFonts w:asciiTheme="majorHAnsi" w:hAnsiTheme="majorHAnsi" w:cs="Tahoma"/>
          <w:color w:val="000000"/>
          <w:sz w:val="22"/>
          <w:szCs w:val="22"/>
        </w:rPr>
        <w:t xml:space="preserve">(on) </w:t>
      </w:r>
      <w:r w:rsidRPr="0081013E">
        <w:rPr>
          <w:rFonts w:asciiTheme="majorHAnsi" w:hAnsiTheme="majorHAnsi" w:cs="Tahoma"/>
          <w:color w:val="000000"/>
          <w:sz w:val="22"/>
          <w:szCs w:val="22"/>
        </w:rPr>
        <w:t>gün süreli yazılı ihtar yapılarak gecikme cezası uygulanır.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705CBC">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ye uygun olarak malı süresinde teslim etmemesi halinde, gecikilen her takvim günü için sözleşme bedelinin % </w:t>
      </w:r>
      <w:r w:rsidR="00705CBC">
        <w:rPr>
          <w:rFonts w:asciiTheme="majorHAnsi" w:hAnsiTheme="majorHAnsi" w:cs="Tahoma"/>
          <w:color w:val="000000"/>
          <w:sz w:val="22"/>
          <w:szCs w:val="22"/>
        </w:rPr>
        <w:t>1</w:t>
      </w:r>
      <w:r w:rsidRPr="0081013E">
        <w:rPr>
          <w:rFonts w:asciiTheme="majorHAnsi" w:hAnsiTheme="majorHAnsi" w:cs="Tahoma"/>
          <w:color w:val="000000"/>
          <w:sz w:val="22"/>
          <w:szCs w:val="22"/>
        </w:rPr>
        <w:t xml:space="preserve"> (</w:t>
      </w:r>
      <w:r w:rsidR="00705CBC">
        <w:rPr>
          <w:rFonts w:asciiTheme="majorHAnsi" w:hAnsiTheme="majorHAnsi" w:cs="Tahoma"/>
          <w:color w:val="000000"/>
          <w:sz w:val="22"/>
          <w:szCs w:val="22"/>
        </w:rPr>
        <w:t>yüzdebir</w:t>
      </w:r>
      <w:r w:rsidRPr="0081013E">
        <w:rPr>
          <w:rFonts w:asciiTheme="majorHAnsi" w:hAnsiTheme="majorHAnsi" w:cs="Tahoma"/>
          <w:color w:val="000000"/>
          <w:sz w:val="22"/>
          <w:szCs w:val="22"/>
        </w:rPr>
        <w:t>) oranında gecikme cezası uygulanır.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 xml:space="preserve">Gecikme cezası, ayrıca protesto çekmeye gerek kalmaksızın </w:t>
      </w:r>
      <w:r w:rsidR="00705CBC">
        <w:rPr>
          <w:rFonts w:asciiTheme="majorHAnsi" w:hAnsiTheme="majorHAnsi" w:cs="Tahoma"/>
          <w:color w:val="000000"/>
          <w:sz w:val="22"/>
          <w:szCs w:val="22"/>
        </w:rPr>
        <w:t>Y</w:t>
      </w:r>
      <w:r w:rsidRPr="0081013E">
        <w:rPr>
          <w:rFonts w:asciiTheme="majorHAnsi" w:hAnsiTheme="majorHAnsi" w:cs="Tahoma"/>
          <w:color w:val="000000"/>
          <w:sz w:val="22"/>
          <w:szCs w:val="22"/>
        </w:rPr>
        <w:t>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ye yapılacak ödemelerden kesilir. Bu ceza tutarı; ödemelerden ve </w:t>
      </w:r>
      <w:r w:rsidR="00705CBC">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705CBC">
        <w:rPr>
          <w:rFonts w:asciiTheme="majorHAnsi" w:hAnsiTheme="majorHAnsi" w:cs="Tahoma"/>
          <w:color w:val="000000"/>
          <w:sz w:val="22"/>
          <w:szCs w:val="22"/>
        </w:rPr>
        <w:t>T</w:t>
      </w:r>
      <w:r w:rsidRPr="0081013E">
        <w:rPr>
          <w:rFonts w:asciiTheme="majorHAnsi" w:hAnsiTheme="majorHAnsi" w:cs="Tahoma"/>
          <w:color w:val="000000"/>
          <w:sz w:val="22"/>
          <w:szCs w:val="22"/>
        </w:rPr>
        <w:t xml:space="preserve">eminat ile varsa </w:t>
      </w:r>
      <w:r w:rsidR="00705CBC">
        <w:rPr>
          <w:rFonts w:asciiTheme="majorHAnsi" w:hAnsiTheme="majorHAnsi" w:cs="Tahoma"/>
          <w:color w:val="000000"/>
          <w:sz w:val="22"/>
          <w:szCs w:val="22"/>
        </w:rPr>
        <w:t>E</w:t>
      </w:r>
      <w:r w:rsidRPr="0081013E">
        <w:rPr>
          <w:rFonts w:asciiTheme="majorHAnsi" w:hAnsiTheme="majorHAnsi" w:cs="Tahoma"/>
          <w:color w:val="000000"/>
          <w:sz w:val="22"/>
          <w:szCs w:val="22"/>
        </w:rPr>
        <w:t xml:space="preserve">k </w:t>
      </w:r>
      <w:r w:rsidR="00705CBC">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705CBC">
        <w:rPr>
          <w:rFonts w:asciiTheme="majorHAnsi" w:hAnsiTheme="majorHAnsi" w:cs="Tahoma"/>
          <w:color w:val="000000"/>
          <w:sz w:val="22"/>
          <w:szCs w:val="22"/>
        </w:rPr>
        <w:t>T</w:t>
      </w:r>
      <w:r w:rsidRPr="0081013E">
        <w:rPr>
          <w:rFonts w:asciiTheme="majorHAnsi" w:hAnsiTheme="majorHAnsi" w:cs="Tahoma"/>
          <w:color w:val="000000"/>
          <w:sz w:val="22"/>
          <w:szCs w:val="22"/>
        </w:rPr>
        <w:t>eminatlar</w:t>
      </w:r>
      <w:r w:rsidR="00705CBC">
        <w:rPr>
          <w:rFonts w:asciiTheme="majorHAnsi" w:hAnsiTheme="majorHAnsi" w:cs="Tahoma"/>
          <w:color w:val="000000"/>
          <w:sz w:val="22"/>
          <w:szCs w:val="22"/>
        </w:rPr>
        <w:t>ı’n</w:t>
      </w:r>
      <w:r w:rsidRPr="0081013E">
        <w:rPr>
          <w:rFonts w:asciiTheme="majorHAnsi" w:hAnsiTheme="majorHAnsi" w:cs="Tahoma"/>
          <w:color w:val="000000"/>
          <w:sz w:val="22"/>
          <w:szCs w:val="22"/>
        </w:rPr>
        <w:t>dan karşılanamaması halinde 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den ayrıca tahsil edilir.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İhtarda belirtilen sürenin bitmesine rağmen aynı durumun devam etmesi halinde, ayrıca protesto çekmeye gerek kalmaksızın kesin teminat ve varsa ek kesin teminatlar gelir kaydedilir ve sözleşme feshedilir.</w:t>
      </w:r>
    </w:p>
    <w:p w:rsidR="002C1D37" w:rsidRPr="0081013E" w:rsidRDefault="002C1D37" w:rsidP="00B17422">
      <w:pPr>
        <w:spacing w:before="120" w:after="120"/>
        <w:jc w:val="both"/>
        <w:rPr>
          <w:rFonts w:asciiTheme="majorHAnsi" w:hAnsiTheme="majorHAnsi" w:cs="Tahoma"/>
          <w:color w:val="000000"/>
          <w:sz w:val="22"/>
          <w:szCs w:val="22"/>
        </w:rPr>
      </w:pPr>
    </w:p>
    <w:p w:rsidR="00EF27FA"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Sözleşmenin Feshi</w:t>
      </w:r>
      <w:bookmarkEnd w:id="31"/>
      <w:bookmarkEnd w:id="32"/>
      <w:bookmarkEnd w:id="33"/>
      <w:r>
        <w:rPr>
          <w:rFonts w:asciiTheme="majorHAnsi" w:hAnsiTheme="majorHAnsi" w:cs="Tahoma"/>
          <w:b/>
          <w:color w:val="000000"/>
          <w:sz w:val="22"/>
          <w:szCs w:val="22"/>
        </w:rPr>
        <w:t>:</w:t>
      </w:r>
    </w:p>
    <w:p w:rsidR="0061120E" w:rsidRPr="0081013E" w:rsidRDefault="00EF27FA" w:rsidP="00705CBC">
      <w:pPr>
        <w:spacing w:before="120" w:after="120"/>
        <w:ind w:left="567"/>
        <w:jc w:val="both"/>
        <w:rPr>
          <w:rFonts w:asciiTheme="majorHAnsi" w:hAnsiTheme="majorHAnsi" w:cs="Tahoma"/>
          <w:color w:val="000000"/>
          <w:sz w:val="22"/>
          <w:szCs w:val="22"/>
        </w:rPr>
      </w:pPr>
      <w:bookmarkStart w:id="36" w:name="_Toc233627144"/>
      <w:r w:rsidRPr="0081013E">
        <w:rPr>
          <w:rFonts w:asciiTheme="majorHAnsi" w:hAnsiTheme="majorHAnsi" w:cs="Tahoma"/>
          <w:color w:val="000000"/>
          <w:sz w:val="22"/>
          <w:szCs w:val="22"/>
        </w:rPr>
        <w:t>Taraflar</w:t>
      </w:r>
      <w:r w:rsidR="0061120E" w:rsidRPr="0081013E">
        <w:rPr>
          <w:rFonts w:asciiTheme="majorHAnsi" w:hAnsiTheme="majorHAnsi" w:cs="Tahoma"/>
          <w:color w:val="000000"/>
          <w:sz w:val="22"/>
          <w:szCs w:val="22"/>
        </w:rPr>
        <w:t>’</w:t>
      </w:r>
      <w:r w:rsidRPr="0081013E">
        <w:rPr>
          <w:rFonts w:asciiTheme="majorHAnsi" w:hAnsiTheme="majorHAnsi" w:cs="Tahoma"/>
          <w:color w:val="000000"/>
          <w:sz w:val="22"/>
          <w:szCs w:val="22"/>
        </w:rPr>
        <w:t>dan herhangi birinin Sözleşme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nin herhangi bir hükmünü ihlal etmesi, Sözleşme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den doğan edim ve taahhütlerini tam ve/veya zamanında ifa etmemesi halinde </w:t>
      </w:r>
      <w:r w:rsidR="00034066" w:rsidRPr="0081013E">
        <w:rPr>
          <w:rFonts w:asciiTheme="majorHAnsi" w:hAnsiTheme="majorHAnsi" w:cs="Tahoma"/>
          <w:color w:val="000000"/>
          <w:sz w:val="22"/>
          <w:szCs w:val="22"/>
        </w:rPr>
        <w:t xml:space="preserve">diğer Taraf ilgili Taraf’a </w:t>
      </w:r>
      <w:r w:rsidR="0061120E" w:rsidRPr="0081013E">
        <w:rPr>
          <w:rFonts w:asciiTheme="majorHAnsi" w:hAnsiTheme="majorHAnsi" w:cs="Tahoma"/>
          <w:color w:val="000000"/>
          <w:sz w:val="22"/>
          <w:szCs w:val="22"/>
        </w:rPr>
        <w:t>makul bir süre vererek ihlalin veya aykırılığın giderilmesini talep edecektir. Söz konusu makul süre, durumun niteliğine uygun düştüğü ölçüde belirlenecek olup süresi Sözleşme veya Protokollerde belirlenmemiş durumlarda 10 (on ) iş gününden daha az olamaz. Verilen makul süre içinde ihlal veya aykırılıklar giderilmez ise süre veren Taraf</w:t>
      </w:r>
      <w:r w:rsidR="00705CBC">
        <w:rPr>
          <w:rFonts w:asciiTheme="majorHAnsi" w:hAnsiTheme="majorHAnsi" w:cs="Tahoma"/>
          <w:color w:val="000000"/>
          <w:sz w:val="22"/>
          <w:szCs w:val="22"/>
        </w:rPr>
        <w:t>,</w:t>
      </w:r>
      <w:r w:rsidR="0061120E" w:rsidRPr="0081013E">
        <w:rPr>
          <w:rFonts w:asciiTheme="majorHAnsi" w:hAnsiTheme="majorHAnsi" w:cs="Tahoma"/>
          <w:color w:val="000000"/>
          <w:sz w:val="22"/>
          <w:szCs w:val="22"/>
        </w:rPr>
        <w:t xml:space="preserve"> Sözleşmeyi başkaca bir ihtar ve ihbara gerek kalmaksızın tek taraflı olarak feshetme hakkını haiz olacaktır.</w:t>
      </w:r>
    </w:p>
    <w:p w:rsidR="00B818FE" w:rsidRPr="00705CBC" w:rsidRDefault="0061120E"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 xml:space="preserve">Her halükarda </w:t>
      </w:r>
      <w:r w:rsidR="00705CBC">
        <w:rPr>
          <w:rFonts w:asciiTheme="majorHAnsi" w:hAnsiTheme="majorHAnsi" w:cs="Tahoma"/>
          <w:color w:val="000000"/>
          <w:sz w:val="22"/>
          <w:szCs w:val="22"/>
        </w:rPr>
        <w:t>Enerya</w:t>
      </w:r>
      <w:r w:rsidRPr="0081013E">
        <w:rPr>
          <w:rFonts w:asciiTheme="majorHAnsi" w:hAnsiTheme="majorHAnsi" w:cs="Tahoma"/>
          <w:color w:val="000000"/>
          <w:sz w:val="22"/>
          <w:szCs w:val="22"/>
        </w:rPr>
        <w:t xml:space="preserve">, </w:t>
      </w:r>
      <w:r w:rsidR="00BF19A9" w:rsidRPr="0081013E">
        <w:rPr>
          <w:rFonts w:asciiTheme="majorHAnsi" w:hAnsiTheme="majorHAnsi" w:cs="Tahoma"/>
          <w:color w:val="000000"/>
          <w:sz w:val="22"/>
          <w:szCs w:val="22"/>
        </w:rPr>
        <w:t xml:space="preserve">30 </w:t>
      </w:r>
      <w:r w:rsidR="00705CBC">
        <w:rPr>
          <w:rFonts w:asciiTheme="majorHAnsi" w:hAnsiTheme="majorHAnsi" w:cs="Tahoma"/>
          <w:color w:val="000000"/>
          <w:sz w:val="22"/>
          <w:szCs w:val="22"/>
        </w:rPr>
        <w:t xml:space="preserve">(otuz) </w:t>
      </w:r>
      <w:r w:rsidR="00BF19A9" w:rsidRPr="0081013E">
        <w:rPr>
          <w:rFonts w:asciiTheme="majorHAnsi" w:hAnsiTheme="majorHAnsi" w:cs="Tahoma"/>
          <w:color w:val="000000"/>
          <w:sz w:val="22"/>
          <w:szCs w:val="22"/>
        </w:rPr>
        <w:t>gün önceden yazılı bildirimde bulunarak herhangi bir tazminat ödemeksizin ve neden göst</w:t>
      </w:r>
      <w:r w:rsidR="00034066" w:rsidRPr="0081013E">
        <w:rPr>
          <w:rFonts w:asciiTheme="majorHAnsi" w:hAnsiTheme="majorHAnsi" w:cs="Tahoma"/>
          <w:color w:val="000000"/>
          <w:sz w:val="22"/>
          <w:szCs w:val="22"/>
        </w:rPr>
        <w:t>er</w:t>
      </w:r>
      <w:r w:rsidR="00BF19A9" w:rsidRPr="0081013E">
        <w:rPr>
          <w:rFonts w:asciiTheme="majorHAnsi" w:hAnsiTheme="majorHAnsi" w:cs="Tahoma"/>
          <w:color w:val="000000"/>
          <w:sz w:val="22"/>
          <w:szCs w:val="22"/>
        </w:rPr>
        <w:t xml:space="preserve">meksizin işbu Sözleşmeyi </w:t>
      </w:r>
      <w:r w:rsidR="00B818FE" w:rsidRPr="0081013E">
        <w:rPr>
          <w:rFonts w:asciiTheme="majorHAnsi" w:hAnsiTheme="majorHAnsi" w:cs="Tahoma"/>
          <w:color w:val="000000"/>
          <w:sz w:val="22"/>
          <w:szCs w:val="22"/>
        </w:rPr>
        <w:t>feshedebilir</w:t>
      </w:r>
      <w:r w:rsidR="00EA725D" w:rsidRPr="0081013E">
        <w:rPr>
          <w:rFonts w:asciiTheme="majorHAnsi" w:hAnsiTheme="majorHAnsi" w:cs="Tahoma"/>
          <w:color w:val="000000"/>
          <w:sz w:val="22"/>
          <w:szCs w:val="22"/>
        </w:rPr>
        <w:t>.</w:t>
      </w:r>
    </w:p>
    <w:p w:rsidR="006D7F0F" w:rsidRPr="0081013E" w:rsidRDefault="006D7F0F" w:rsidP="00B17422">
      <w:pPr>
        <w:pStyle w:val="MADDEBALIK"/>
        <w:spacing w:before="120" w:after="120"/>
        <w:jc w:val="both"/>
        <w:rPr>
          <w:rFonts w:asciiTheme="majorHAnsi" w:hAnsiTheme="majorHAnsi" w:cs="Tahoma"/>
          <w:color w:val="000000"/>
          <w:sz w:val="22"/>
          <w:szCs w:val="22"/>
        </w:rPr>
      </w:pPr>
    </w:p>
    <w:p w:rsidR="00843D4B"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Mücbir Sebepler</w:t>
      </w:r>
      <w:bookmarkStart w:id="37" w:name="_Toc215043294"/>
      <w:bookmarkStart w:id="38" w:name="_Toc233627145"/>
      <w:bookmarkStart w:id="39" w:name="_Toc223153021"/>
      <w:bookmarkEnd w:id="34"/>
      <w:bookmarkEnd w:id="35"/>
      <w:bookmarkEnd w:id="36"/>
      <w:r>
        <w:rPr>
          <w:rFonts w:asciiTheme="majorHAnsi" w:hAnsiTheme="majorHAnsi" w:cs="Tahoma"/>
          <w:b/>
          <w:color w:val="000000"/>
          <w:sz w:val="22"/>
          <w:szCs w:val="22"/>
        </w:rPr>
        <w:t>:</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 xml:space="preserve">ebep terimi, olaydan etkilenen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arafın gerekli özen ve dikkati göstermiş ve önlemleri almış olmasına karşın önlenemeyecek, engellenemeyecek veya giderilemeyecek olması ve bu durumun etkilenen tarafın ilgili mevzuat ve işbu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özleşme kapsamındaki yükümlülüklerini yerine getirmesini engellemesi anlamına gelir.</w:t>
      </w:r>
      <w:bookmarkStart w:id="40" w:name="OLE_LINK7"/>
      <w:bookmarkStart w:id="41" w:name="OLE_LINK8"/>
    </w:p>
    <w:p w:rsidR="00843D4B" w:rsidRPr="0081013E" w:rsidRDefault="00BF19A9"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ebepler;</w:t>
      </w:r>
      <w:r w:rsidR="00843D4B" w:rsidRPr="0081013E">
        <w:rPr>
          <w:rFonts w:asciiTheme="majorHAnsi" w:eastAsia="SimSun" w:hAnsiTheme="majorHAnsi" w:cs="Tahoma"/>
          <w:sz w:val="22"/>
          <w:szCs w:val="22"/>
        </w:rPr>
        <w:t xml:space="preserve"> tabii afetler, doğal güçler, seller, depremler, toprak kaymaları, yangınlar, sabotajlar ve savaş muadili operasyonlar</w:t>
      </w:r>
      <w:bookmarkEnd w:id="40"/>
      <w:bookmarkEnd w:id="41"/>
      <w:r w:rsidRPr="0081013E">
        <w:rPr>
          <w:rFonts w:asciiTheme="majorHAnsi" w:eastAsia="SimSun" w:hAnsiTheme="majorHAnsi" w:cs="Tahoma"/>
          <w:sz w:val="22"/>
          <w:szCs w:val="22"/>
        </w:rPr>
        <w:t xml:space="preserve"> vb. sayılabilir.</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Herhangi bir 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 durumunun gerçekleşmesini takiben, etkilenen Taraf diğer Taraf’ı mümkün olan en kısa zamanda</w:t>
      </w:r>
      <w:r w:rsidR="00705CBC">
        <w:rPr>
          <w:rFonts w:asciiTheme="majorHAnsi" w:eastAsia="SimSun" w:hAnsiTheme="majorHAnsi" w:cs="Tahoma"/>
          <w:sz w:val="22"/>
          <w:szCs w:val="22"/>
        </w:rPr>
        <w:t>,</w:t>
      </w:r>
      <w:r w:rsidRPr="0081013E">
        <w:rPr>
          <w:rFonts w:asciiTheme="majorHAnsi" w:eastAsia="SimSun" w:hAnsiTheme="majorHAnsi" w:cs="Tahoma"/>
          <w:sz w:val="22"/>
          <w:szCs w:val="22"/>
        </w:rPr>
        <w:t xml:space="preserve"> olaydan ve olayın beklenen boyutu ile süresinden, ilgili belgeleri de bildirimine ekleyerek, yazılı şekilde haberdar edecek ve en kısa zamanda Sözleşme’nin normal ifasının sürdürülmesini sağlamak için faydalı olabilecek tüm makul önlemleri taraflar beraberce alacaktır.</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lastRenderedPageBreak/>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 durumlarının ve/veya etkilerinin 10 (on) günlük bir süreyi geçeceği öngörüldüğü takdirde, Taraflar, ortaya çıkacak zararı en asgaride tutmak ve her iki Taraf’ın da kabul edebileceği bir çözüm bulmak için görüşecek ve ellerinden gelen tüm gayreti göstereceklerdir.</w:t>
      </w:r>
    </w:p>
    <w:p w:rsidR="00E77E8B"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Sözleşme’nin Mücbir sebep durumlarının </w:t>
      </w:r>
      <w:r w:rsidR="00B818FE" w:rsidRPr="0081013E">
        <w:rPr>
          <w:rFonts w:asciiTheme="majorHAnsi" w:eastAsia="SimSun" w:hAnsiTheme="majorHAnsi" w:cs="Tahoma"/>
          <w:sz w:val="22"/>
          <w:szCs w:val="22"/>
        </w:rPr>
        <w:t>45</w:t>
      </w:r>
      <w:r w:rsidR="00705CBC">
        <w:rPr>
          <w:rFonts w:asciiTheme="majorHAnsi" w:eastAsia="SimSun" w:hAnsiTheme="majorHAnsi" w:cs="Tahoma"/>
          <w:sz w:val="22"/>
          <w:szCs w:val="22"/>
        </w:rPr>
        <w:t xml:space="preserve">(kırkbeş) </w:t>
      </w:r>
      <w:r w:rsidRPr="0081013E">
        <w:rPr>
          <w:rFonts w:asciiTheme="majorHAnsi" w:eastAsia="SimSun" w:hAnsiTheme="majorHAnsi" w:cs="Tahoma"/>
          <w:sz w:val="22"/>
          <w:szCs w:val="22"/>
        </w:rPr>
        <w:t xml:space="preserve">günden daha uzun sürmesi halinde taraflardan biri diğer tarafa 7 (yedi) gün öncesinden yazılı ihbarda bulunmak suretiyle işbu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 xml:space="preserve">özleşmeyi tek taraflı olarak ve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özleşme</w:t>
      </w:r>
      <w:r w:rsidR="00705CBC">
        <w:rPr>
          <w:rFonts w:asciiTheme="majorHAnsi" w:eastAsia="SimSun" w:hAnsiTheme="majorHAnsi" w:cs="Tahoma"/>
          <w:sz w:val="22"/>
          <w:szCs w:val="22"/>
        </w:rPr>
        <w:t>’</w:t>
      </w:r>
      <w:r w:rsidRPr="0081013E">
        <w:rPr>
          <w:rFonts w:asciiTheme="majorHAnsi" w:eastAsia="SimSun" w:hAnsiTheme="majorHAnsi" w:cs="Tahoma"/>
          <w:sz w:val="22"/>
          <w:szCs w:val="22"/>
        </w:rPr>
        <w:t xml:space="preserve">nin fesih tarihine dek oluşan tüm taahhütlerini ifa etmek koşuluyla feshedebilir. Diğer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 bu fesih sebebi ile ilgili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araftan herhangi bir ad altında, tazminat, cezai şart </w:t>
      </w:r>
      <w:r w:rsidR="00772A88" w:rsidRPr="0081013E">
        <w:rPr>
          <w:rFonts w:asciiTheme="majorHAnsi" w:eastAsia="SimSun" w:hAnsiTheme="majorHAnsi" w:cs="Tahoma"/>
          <w:sz w:val="22"/>
          <w:szCs w:val="22"/>
        </w:rPr>
        <w:t>veya benzeri hak ve alacak taleb</w:t>
      </w:r>
      <w:r w:rsidRPr="0081013E">
        <w:rPr>
          <w:rFonts w:asciiTheme="majorHAnsi" w:eastAsia="SimSun" w:hAnsiTheme="majorHAnsi" w:cs="Tahoma"/>
          <w:sz w:val="22"/>
          <w:szCs w:val="22"/>
        </w:rPr>
        <w:t>inde bulunamaz.</w:t>
      </w:r>
    </w:p>
    <w:p w:rsidR="00705CBC" w:rsidRPr="0081013E" w:rsidRDefault="00705CBC" w:rsidP="00705CBC">
      <w:pPr>
        <w:spacing w:before="120" w:after="120"/>
        <w:ind w:left="567"/>
        <w:jc w:val="both"/>
        <w:rPr>
          <w:rFonts w:asciiTheme="majorHAnsi" w:eastAsia="SimSun" w:hAnsiTheme="majorHAnsi" w:cs="Tahoma"/>
          <w:sz w:val="22"/>
          <w:szCs w:val="22"/>
        </w:rPr>
      </w:pPr>
    </w:p>
    <w:p w:rsidR="00785CE5"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Uyuşmazlıkların Çözümü</w:t>
      </w:r>
      <w:bookmarkEnd w:id="37"/>
      <w:bookmarkEnd w:id="38"/>
      <w:bookmarkEnd w:id="39"/>
      <w:r>
        <w:rPr>
          <w:rFonts w:asciiTheme="majorHAnsi" w:hAnsiTheme="majorHAnsi" w:cs="Tahoma"/>
          <w:b/>
          <w:color w:val="000000"/>
          <w:sz w:val="22"/>
          <w:szCs w:val="22"/>
        </w:rPr>
        <w:t>:</w:t>
      </w:r>
    </w:p>
    <w:p w:rsidR="006D7F0F" w:rsidRDefault="00707B09" w:rsidP="006D7F0F">
      <w:pPr>
        <w:spacing w:before="120" w:after="120"/>
        <w:ind w:left="567"/>
        <w:jc w:val="both"/>
        <w:rPr>
          <w:rFonts w:asciiTheme="majorHAnsi" w:eastAsia="SimSun" w:hAnsiTheme="majorHAnsi" w:cs="Tahoma"/>
          <w:sz w:val="22"/>
          <w:szCs w:val="22"/>
        </w:rPr>
      </w:pPr>
      <w:r w:rsidRPr="00705CBC">
        <w:rPr>
          <w:rFonts w:asciiTheme="majorHAnsi" w:eastAsia="SimSun" w:hAnsiTheme="majorHAnsi" w:cs="Tahoma"/>
          <w:sz w:val="22"/>
          <w:szCs w:val="22"/>
        </w:rPr>
        <w:t>İşbu Sözleşme</w:t>
      </w:r>
      <w:r w:rsidR="00705CBC">
        <w:rPr>
          <w:rFonts w:asciiTheme="majorHAnsi" w:eastAsia="SimSun" w:hAnsiTheme="majorHAnsi" w:cs="Tahoma"/>
          <w:sz w:val="22"/>
          <w:szCs w:val="22"/>
        </w:rPr>
        <w:t>’</w:t>
      </w:r>
      <w:r w:rsidRPr="00705CBC">
        <w:rPr>
          <w:rFonts w:asciiTheme="majorHAnsi" w:eastAsia="SimSun" w:hAnsiTheme="majorHAnsi" w:cs="Tahoma"/>
          <w:sz w:val="22"/>
          <w:szCs w:val="22"/>
        </w:rPr>
        <w:t>den kaynaklanan uyuşmazlıklar Türk Hukuku</w:t>
      </w:r>
      <w:r w:rsidR="00705CBC">
        <w:rPr>
          <w:rFonts w:asciiTheme="majorHAnsi" w:eastAsia="SimSun" w:hAnsiTheme="majorHAnsi" w:cs="Tahoma"/>
          <w:sz w:val="22"/>
          <w:szCs w:val="22"/>
        </w:rPr>
        <w:t>’</w:t>
      </w:r>
      <w:r w:rsidRPr="00705CBC">
        <w:rPr>
          <w:rFonts w:asciiTheme="majorHAnsi" w:eastAsia="SimSun" w:hAnsiTheme="majorHAnsi" w:cs="Tahoma"/>
          <w:sz w:val="22"/>
          <w:szCs w:val="22"/>
        </w:rPr>
        <w:t xml:space="preserve">na göre çözülecek olup bu uyuşmazlıkların çözümünde </w:t>
      </w:r>
      <w:r w:rsidR="00F85078" w:rsidRPr="00705CBC">
        <w:rPr>
          <w:rFonts w:asciiTheme="majorHAnsi" w:eastAsia="SimSun" w:hAnsiTheme="majorHAnsi" w:cs="Tahoma"/>
          <w:sz w:val="22"/>
          <w:szCs w:val="22"/>
        </w:rPr>
        <w:t xml:space="preserve">İstanbul </w:t>
      </w:r>
      <w:r w:rsidR="00BF19A9" w:rsidRPr="00705CBC">
        <w:rPr>
          <w:rFonts w:asciiTheme="majorHAnsi" w:eastAsia="SimSun" w:hAnsiTheme="majorHAnsi" w:cs="Tahoma"/>
          <w:sz w:val="22"/>
          <w:szCs w:val="22"/>
        </w:rPr>
        <w:t>Anadolu</w:t>
      </w:r>
      <w:r w:rsidR="00F85078" w:rsidRPr="00705CBC">
        <w:rPr>
          <w:rFonts w:asciiTheme="majorHAnsi" w:eastAsia="SimSun" w:hAnsiTheme="majorHAnsi" w:cs="Tahoma"/>
          <w:sz w:val="22"/>
          <w:szCs w:val="22"/>
        </w:rPr>
        <w:t xml:space="preserve"> Mahkemeleri ve </w:t>
      </w:r>
      <w:r w:rsidR="00E35B45">
        <w:rPr>
          <w:rFonts w:asciiTheme="majorHAnsi" w:eastAsia="SimSun" w:hAnsiTheme="majorHAnsi" w:cs="Tahoma"/>
          <w:sz w:val="22"/>
          <w:szCs w:val="22"/>
        </w:rPr>
        <w:t>İcra Daireleri yetkili kılınmışt</w:t>
      </w:r>
      <w:r w:rsidR="00F85078" w:rsidRPr="00705CBC">
        <w:rPr>
          <w:rFonts w:asciiTheme="majorHAnsi" w:eastAsia="SimSun" w:hAnsiTheme="majorHAnsi" w:cs="Tahoma"/>
          <w:sz w:val="22"/>
          <w:szCs w:val="22"/>
        </w:rPr>
        <w:t>ır.</w:t>
      </w:r>
      <w:bookmarkStart w:id="42" w:name="_Toc215043295"/>
      <w:bookmarkStart w:id="43" w:name="_Toc233627146"/>
      <w:bookmarkStart w:id="44" w:name="_Toc223153022"/>
    </w:p>
    <w:p w:rsidR="00F370D2" w:rsidRPr="00705CBC" w:rsidRDefault="00F370D2" w:rsidP="00705CBC">
      <w:pPr>
        <w:spacing w:before="120" w:after="120"/>
        <w:ind w:left="567"/>
        <w:jc w:val="both"/>
        <w:rPr>
          <w:rFonts w:asciiTheme="majorHAnsi" w:eastAsia="SimSun" w:hAnsiTheme="majorHAnsi" w:cs="Tahoma"/>
          <w:sz w:val="22"/>
          <w:szCs w:val="22"/>
        </w:rPr>
      </w:pPr>
    </w:p>
    <w:p w:rsidR="00785CE5"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Gizlilik</w:t>
      </w:r>
      <w:bookmarkEnd w:id="42"/>
      <w:bookmarkEnd w:id="43"/>
      <w:bookmarkEnd w:id="44"/>
      <w:r>
        <w:rPr>
          <w:rFonts w:asciiTheme="majorHAnsi" w:hAnsiTheme="majorHAnsi" w:cs="Tahoma"/>
          <w:b/>
          <w:color w:val="000000"/>
          <w:sz w:val="22"/>
          <w:szCs w:val="22"/>
        </w:rPr>
        <w:t>:</w:t>
      </w:r>
    </w:p>
    <w:p w:rsidR="00B818FE" w:rsidRPr="0081013E" w:rsidRDefault="00B818FE" w:rsidP="00705CBC">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Taraflar; aksi Taraflar’ca yazılı olarak kararlaştırılmadığı sürece veya yasal düzenlemeler, mahkeme veya resmi bir merci kararı gerektirmediği sürece işbu Sözleşme hükümlerini üçüncü şahıslara açıklayamazlar.</w:t>
      </w:r>
    </w:p>
    <w:p w:rsidR="00120663" w:rsidRDefault="003D1EFE" w:rsidP="00705CBC">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İşbu Gizlilik yükümlülüğü </w:t>
      </w:r>
      <w:r w:rsidR="00DB1037" w:rsidRPr="0081013E">
        <w:rPr>
          <w:rFonts w:asciiTheme="majorHAnsi" w:hAnsiTheme="majorHAnsi" w:cs="Tahoma"/>
          <w:color w:val="000000"/>
          <w:sz w:val="22"/>
          <w:szCs w:val="22"/>
        </w:rPr>
        <w:t xml:space="preserve">Sözleşme’nin </w:t>
      </w:r>
      <w:r w:rsidR="00BF19A9" w:rsidRPr="0081013E">
        <w:rPr>
          <w:rFonts w:asciiTheme="majorHAnsi" w:hAnsiTheme="majorHAnsi" w:cs="Tahoma"/>
          <w:color w:val="000000"/>
          <w:sz w:val="22"/>
          <w:szCs w:val="22"/>
        </w:rPr>
        <w:t xml:space="preserve">bitiminden sonra </w:t>
      </w:r>
      <w:r w:rsidR="00705CBC">
        <w:rPr>
          <w:rFonts w:asciiTheme="majorHAnsi" w:hAnsiTheme="majorHAnsi" w:cs="Tahoma"/>
          <w:color w:val="000000"/>
          <w:sz w:val="22"/>
          <w:szCs w:val="22"/>
        </w:rPr>
        <w:t>5 (</w:t>
      </w:r>
      <w:r w:rsidR="00BF19A9" w:rsidRPr="0081013E">
        <w:rPr>
          <w:rFonts w:asciiTheme="majorHAnsi" w:hAnsiTheme="majorHAnsi" w:cs="Tahoma"/>
          <w:color w:val="000000"/>
          <w:sz w:val="22"/>
          <w:szCs w:val="22"/>
        </w:rPr>
        <w:t>beş</w:t>
      </w:r>
      <w:r w:rsidR="00705CBC">
        <w:rPr>
          <w:rFonts w:asciiTheme="majorHAnsi" w:hAnsiTheme="majorHAnsi" w:cs="Tahoma"/>
          <w:color w:val="000000"/>
          <w:sz w:val="22"/>
          <w:szCs w:val="22"/>
        </w:rPr>
        <w:t>)</w:t>
      </w:r>
      <w:r w:rsidR="00BF19A9" w:rsidRPr="0081013E">
        <w:rPr>
          <w:rFonts w:asciiTheme="majorHAnsi" w:hAnsiTheme="majorHAnsi" w:cs="Tahoma"/>
          <w:color w:val="000000"/>
          <w:sz w:val="22"/>
          <w:szCs w:val="22"/>
        </w:rPr>
        <w:t xml:space="preserve"> yıl </w:t>
      </w:r>
      <w:r w:rsidR="00D57921" w:rsidRPr="0081013E">
        <w:rPr>
          <w:rFonts w:asciiTheme="majorHAnsi" w:hAnsiTheme="majorHAnsi" w:cs="Tahoma"/>
          <w:color w:val="000000"/>
          <w:sz w:val="22"/>
          <w:szCs w:val="22"/>
        </w:rPr>
        <w:t>olarak</w:t>
      </w:r>
      <w:r w:rsidRPr="0081013E">
        <w:rPr>
          <w:rFonts w:asciiTheme="majorHAnsi" w:hAnsiTheme="majorHAnsi" w:cs="Tahoma"/>
          <w:color w:val="000000"/>
          <w:sz w:val="22"/>
          <w:szCs w:val="22"/>
        </w:rPr>
        <w:t xml:space="preserve"> yürürlükte kalacak ve Taraflar için bağlayıcı olacaktır.</w:t>
      </w:r>
    </w:p>
    <w:p w:rsidR="001D32F7" w:rsidRPr="0081013E" w:rsidRDefault="001D32F7" w:rsidP="00705CBC">
      <w:pPr>
        <w:pStyle w:val="Normal1"/>
        <w:spacing w:before="120" w:beforeAutospacing="0" w:after="120" w:afterAutospacing="0"/>
        <w:ind w:left="567"/>
        <w:rPr>
          <w:rFonts w:asciiTheme="majorHAnsi" w:hAnsiTheme="majorHAnsi" w:cs="Tahoma"/>
          <w:color w:val="000000"/>
          <w:sz w:val="22"/>
          <w:szCs w:val="22"/>
        </w:rPr>
      </w:pPr>
    </w:p>
    <w:p w:rsidR="006C154B" w:rsidRPr="0081013E"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Sözleşme</w:t>
      </w:r>
      <w:r>
        <w:rPr>
          <w:rFonts w:asciiTheme="majorHAnsi" w:hAnsiTheme="majorHAnsi" w:cs="Tahoma"/>
          <w:b/>
          <w:color w:val="000000"/>
          <w:sz w:val="22"/>
          <w:szCs w:val="22"/>
        </w:rPr>
        <w:t>’</w:t>
      </w:r>
      <w:r w:rsidRPr="0081013E">
        <w:rPr>
          <w:rFonts w:asciiTheme="majorHAnsi" w:hAnsiTheme="majorHAnsi" w:cs="Tahoma"/>
          <w:b/>
          <w:color w:val="000000"/>
          <w:sz w:val="22"/>
          <w:szCs w:val="22"/>
        </w:rPr>
        <w:t>nin Devri</w:t>
      </w:r>
      <w:r>
        <w:rPr>
          <w:rFonts w:asciiTheme="majorHAnsi" w:hAnsiTheme="majorHAnsi" w:cs="Tahoma"/>
          <w:b/>
          <w:color w:val="000000"/>
          <w:sz w:val="22"/>
          <w:szCs w:val="22"/>
        </w:rPr>
        <w:t>:</w:t>
      </w:r>
    </w:p>
    <w:p w:rsidR="009757F1" w:rsidRPr="0081013E" w:rsidRDefault="00C3492E" w:rsidP="001D32F7">
      <w:pPr>
        <w:pStyle w:val="MADDEBALIK"/>
        <w:spacing w:before="120" w:after="120"/>
        <w:ind w:left="567"/>
        <w:jc w:val="both"/>
        <w:rPr>
          <w:rFonts w:asciiTheme="majorHAnsi" w:hAnsiTheme="majorHAnsi" w:cs="Tahoma"/>
          <w:b w:val="0"/>
          <w:bCs/>
          <w:color w:val="000000"/>
          <w:sz w:val="22"/>
          <w:szCs w:val="22"/>
        </w:rPr>
      </w:pPr>
      <w:r w:rsidRPr="0081013E">
        <w:rPr>
          <w:rFonts w:asciiTheme="majorHAnsi" w:hAnsiTheme="majorHAnsi" w:cs="Tahoma"/>
          <w:b w:val="0"/>
          <w:bCs/>
          <w:color w:val="000000"/>
          <w:sz w:val="22"/>
          <w:szCs w:val="22"/>
        </w:rPr>
        <w:t>Yüklen</w:t>
      </w:r>
      <w:r w:rsidR="009757F1" w:rsidRPr="0081013E">
        <w:rPr>
          <w:rFonts w:asciiTheme="majorHAnsi" w:hAnsiTheme="majorHAnsi" w:cs="Tahoma"/>
          <w:b w:val="0"/>
          <w:bCs/>
          <w:color w:val="000000"/>
          <w:sz w:val="22"/>
          <w:szCs w:val="22"/>
        </w:rPr>
        <w:t>i</w:t>
      </w:r>
      <w:r w:rsidRPr="0081013E">
        <w:rPr>
          <w:rFonts w:asciiTheme="majorHAnsi" w:hAnsiTheme="majorHAnsi" w:cs="Tahoma"/>
          <w:b w:val="0"/>
          <w:bCs/>
          <w:color w:val="000000"/>
          <w:sz w:val="22"/>
          <w:szCs w:val="22"/>
        </w:rPr>
        <w:t xml:space="preserve">ci </w:t>
      </w:r>
      <w:r w:rsidR="00034066" w:rsidRPr="0081013E">
        <w:rPr>
          <w:rFonts w:asciiTheme="majorHAnsi" w:hAnsiTheme="majorHAnsi" w:cs="Tahoma"/>
          <w:b w:val="0"/>
          <w:bCs/>
          <w:color w:val="000000"/>
          <w:sz w:val="22"/>
          <w:szCs w:val="22"/>
        </w:rPr>
        <w:t>i</w:t>
      </w:r>
      <w:r w:rsidR="009757F1" w:rsidRPr="0081013E">
        <w:rPr>
          <w:rFonts w:asciiTheme="majorHAnsi" w:hAnsiTheme="majorHAnsi" w:cs="Tahoma"/>
          <w:b w:val="0"/>
          <w:bCs/>
          <w:color w:val="000000"/>
          <w:sz w:val="22"/>
          <w:szCs w:val="22"/>
        </w:rPr>
        <w:t xml:space="preserve">şbu </w:t>
      </w:r>
      <w:r w:rsidR="001D32F7">
        <w:rPr>
          <w:rFonts w:asciiTheme="majorHAnsi" w:hAnsiTheme="majorHAnsi" w:cs="Tahoma"/>
          <w:b w:val="0"/>
          <w:bCs/>
          <w:color w:val="000000"/>
          <w:sz w:val="22"/>
          <w:szCs w:val="22"/>
        </w:rPr>
        <w:t>S</w:t>
      </w:r>
      <w:r w:rsidR="009757F1" w:rsidRPr="0081013E">
        <w:rPr>
          <w:rFonts w:asciiTheme="majorHAnsi" w:hAnsiTheme="majorHAnsi" w:cs="Tahoma"/>
          <w:b w:val="0"/>
          <w:bCs/>
          <w:color w:val="000000"/>
          <w:sz w:val="22"/>
          <w:szCs w:val="22"/>
        </w:rPr>
        <w:t>özleşme</w:t>
      </w:r>
      <w:r w:rsidR="001D32F7">
        <w:rPr>
          <w:rFonts w:asciiTheme="majorHAnsi" w:hAnsiTheme="majorHAnsi" w:cs="Tahoma"/>
          <w:b w:val="0"/>
          <w:bCs/>
          <w:color w:val="000000"/>
          <w:sz w:val="22"/>
          <w:szCs w:val="22"/>
        </w:rPr>
        <w:t>’</w:t>
      </w:r>
      <w:r w:rsidR="009757F1" w:rsidRPr="0081013E">
        <w:rPr>
          <w:rFonts w:asciiTheme="majorHAnsi" w:hAnsiTheme="majorHAnsi" w:cs="Tahoma"/>
          <w:b w:val="0"/>
          <w:bCs/>
          <w:color w:val="000000"/>
          <w:sz w:val="22"/>
          <w:szCs w:val="22"/>
        </w:rPr>
        <w:t xml:space="preserve">yi ve işbu </w:t>
      </w:r>
      <w:r w:rsidR="001D32F7">
        <w:rPr>
          <w:rFonts w:asciiTheme="majorHAnsi" w:hAnsiTheme="majorHAnsi" w:cs="Tahoma"/>
          <w:b w:val="0"/>
          <w:bCs/>
          <w:color w:val="000000"/>
          <w:sz w:val="22"/>
          <w:szCs w:val="22"/>
        </w:rPr>
        <w:t>S</w:t>
      </w:r>
      <w:r w:rsidR="009757F1" w:rsidRPr="0081013E">
        <w:rPr>
          <w:rFonts w:asciiTheme="majorHAnsi" w:hAnsiTheme="majorHAnsi" w:cs="Tahoma"/>
          <w:b w:val="0"/>
          <w:bCs/>
          <w:color w:val="000000"/>
          <w:sz w:val="22"/>
          <w:szCs w:val="22"/>
        </w:rPr>
        <w:t>özleşme ile üstlendi</w:t>
      </w:r>
      <w:r w:rsidRPr="0081013E">
        <w:rPr>
          <w:rFonts w:asciiTheme="majorHAnsi" w:hAnsiTheme="majorHAnsi" w:cs="Tahoma"/>
          <w:b w:val="0"/>
          <w:bCs/>
          <w:color w:val="000000"/>
          <w:sz w:val="22"/>
          <w:szCs w:val="22"/>
        </w:rPr>
        <w:t xml:space="preserve">ği yükümlülükleri Enerya’nın </w:t>
      </w:r>
      <w:r w:rsidR="009757F1" w:rsidRPr="0081013E">
        <w:rPr>
          <w:rFonts w:asciiTheme="majorHAnsi" w:hAnsiTheme="majorHAnsi" w:cs="Tahoma"/>
          <w:b w:val="0"/>
          <w:bCs/>
          <w:color w:val="000000"/>
          <w:sz w:val="22"/>
          <w:szCs w:val="22"/>
        </w:rPr>
        <w:t>yazılı onayı olmadan üçüncü kişilere devir ve temlik edemez.</w:t>
      </w:r>
    </w:p>
    <w:p w:rsidR="00297443" w:rsidRPr="0081013E" w:rsidRDefault="00297443" w:rsidP="00B17422">
      <w:pPr>
        <w:pStyle w:val="MADDEBALIK"/>
        <w:spacing w:before="120" w:after="120"/>
        <w:jc w:val="both"/>
        <w:rPr>
          <w:rFonts w:asciiTheme="majorHAnsi" w:hAnsiTheme="majorHAnsi" w:cs="Tahoma"/>
          <w:bCs/>
          <w:color w:val="000000"/>
          <w:sz w:val="22"/>
          <w:szCs w:val="22"/>
        </w:rPr>
      </w:pPr>
    </w:p>
    <w:p w:rsidR="001F0910"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Bölünebilirlik</w:t>
      </w:r>
      <w:r>
        <w:rPr>
          <w:rFonts w:asciiTheme="majorHAnsi" w:hAnsiTheme="majorHAnsi" w:cs="Tahoma"/>
          <w:b/>
          <w:color w:val="000000"/>
          <w:sz w:val="22"/>
          <w:szCs w:val="22"/>
        </w:rPr>
        <w:t>:</w:t>
      </w:r>
    </w:p>
    <w:p w:rsidR="00C3492E" w:rsidRDefault="001F0910" w:rsidP="001D32F7">
      <w:pPr>
        <w:pStyle w:val="MADDEBALIK"/>
        <w:spacing w:before="120" w:after="120"/>
        <w:ind w:left="567"/>
        <w:jc w:val="both"/>
        <w:rPr>
          <w:rFonts w:asciiTheme="majorHAnsi" w:hAnsiTheme="majorHAnsi" w:cs="Tahoma"/>
          <w:b w:val="0"/>
          <w:bCs/>
          <w:color w:val="000000"/>
          <w:sz w:val="22"/>
          <w:szCs w:val="22"/>
        </w:rPr>
      </w:pPr>
      <w:r w:rsidRPr="0081013E">
        <w:rPr>
          <w:rFonts w:asciiTheme="majorHAnsi" w:hAnsiTheme="majorHAnsi" w:cs="Tahoma"/>
          <w:b w:val="0"/>
          <w:bCs/>
          <w:color w:val="000000"/>
          <w:sz w:val="22"/>
          <w:szCs w:val="22"/>
        </w:rPr>
        <w:t xml:space="preserve">İş bu </w:t>
      </w:r>
      <w:r w:rsidR="001D32F7">
        <w:rPr>
          <w:rFonts w:asciiTheme="majorHAnsi" w:hAnsiTheme="majorHAnsi" w:cs="Tahoma"/>
          <w:b w:val="0"/>
          <w:bCs/>
          <w:color w:val="000000"/>
          <w:sz w:val="22"/>
          <w:szCs w:val="22"/>
        </w:rPr>
        <w:t>S</w:t>
      </w:r>
      <w:r w:rsidRPr="0081013E">
        <w:rPr>
          <w:rFonts w:asciiTheme="majorHAnsi" w:hAnsiTheme="majorHAnsi" w:cs="Tahoma"/>
          <w:b w:val="0"/>
          <w:bCs/>
          <w:color w:val="000000"/>
          <w:sz w:val="22"/>
          <w:szCs w:val="22"/>
        </w:rPr>
        <w:t>özleşme</w:t>
      </w:r>
      <w:r w:rsidR="001D32F7">
        <w:rPr>
          <w:rFonts w:asciiTheme="majorHAnsi" w:hAnsiTheme="majorHAnsi" w:cs="Tahoma"/>
          <w:b w:val="0"/>
          <w:bCs/>
          <w:color w:val="000000"/>
          <w:sz w:val="22"/>
          <w:szCs w:val="22"/>
        </w:rPr>
        <w:t>’</w:t>
      </w:r>
      <w:r w:rsidRPr="0081013E">
        <w:rPr>
          <w:rFonts w:asciiTheme="majorHAnsi" w:hAnsiTheme="majorHAnsi" w:cs="Tahoma"/>
          <w:b w:val="0"/>
          <w:bCs/>
          <w:color w:val="000000"/>
          <w:sz w:val="22"/>
          <w:szCs w:val="22"/>
        </w:rPr>
        <w:t>nin herhangi bir maddesinin geçersiz olması durumunda sözleşmenin diğer maddelerinin ve sözleşmenin geçerliliği etkilenmeyecektir.</w:t>
      </w:r>
    </w:p>
    <w:p w:rsidR="00DE3E97" w:rsidRPr="001D32F7" w:rsidRDefault="00DE3E97" w:rsidP="001D32F7">
      <w:pPr>
        <w:pStyle w:val="MADDEBALIK"/>
        <w:spacing w:before="120" w:after="120"/>
        <w:ind w:left="567"/>
        <w:jc w:val="both"/>
        <w:rPr>
          <w:rFonts w:asciiTheme="majorHAnsi" w:hAnsiTheme="majorHAnsi" w:cs="Tahoma"/>
          <w:b w:val="0"/>
          <w:bCs/>
          <w:color w:val="000000"/>
          <w:sz w:val="22"/>
          <w:szCs w:val="22"/>
        </w:rPr>
      </w:pPr>
    </w:p>
    <w:p w:rsidR="00785CE5"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Bildirimler</w:t>
      </w:r>
      <w:r>
        <w:rPr>
          <w:rFonts w:asciiTheme="majorHAnsi" w:hAnsiTheme="majorHAnsi" w:cs="Tahoma"/>
          <w:b/>
          <w:color w:val="000000"/>
          <w:sz w:val="22"/>
          <w:szCs w:val="22"/>
        </w:rPr>
        <w:t>:</w:t>
      </w:r>
    </w:p>
    <w:p w:rsidR="00785CE5" w:rsidRPr="001D32F7" w:rsidRDefault="00707B09" w:rsidP="001D32F7">
      <w:pPr>
        <w:pStyle w:val="MADDEBALIK"/>
        <w:spacing w:before="120" w:after="120"/>
        <w:ind w:left="567"/>
        <w:jc w:val="both"/>
        <w:rPr>
          <w:rFonts w:asciiTheme="majorHAnsi" w:hAnsiTheme="majorHAnsi" w:cs="Tahoma"/>
          <w:b w:val="0"/>
          <w:bCs/>
          <w:color w:val="000000"/>
          <w:sz w:val="22"/>
          <w:szCs w:val="22"/>
        </w:rPr>
      </w:pPr>
      <w:r w:rsidRPr="001D32F7">
        <w:rPr>
          <w:rFonts w:asciiTheme="majorHAnsi" w:hAnsiTheme="majorHAnsi" w:cs="Tahoma"/>
          <w:b w:val="0"/>
          <w:bCs/>
          <w:color w:val="000000"/>
          <w:sz w:val="22"/>
          <w:szCs w:val="22"/>
        </w:rPr>
        <w:t>Sözleşme</w:t>
      </w:r>
      <w:r w:rsidR="001D32F7">
        <w:rPr>
          <w:rFonts w:asciiTheme="majorHAnsi" w:hAnsiTheme="majorHAnsi" w:cs="Tahoma"/>
          <w:b w:val="0"/>
          <w:bCs/>
          <w:color w:val="000000"/>
          <w:sz w:val="22"/>
          <w:szCs w:val="22"/>
        </w:rPr>
        <w:t>’</w:t>
      </w:r>
      <w:r w:rsidRPr="001D32F7">
        <w:rPr>
          <w:rFonts w:asciiTheme="majorHAnsi" w:hAnsiTheme="majorHAnsi" w:cs="Tahoma"/>
          <w:b w:val="0"/>
          <w:bCs/>
          <w:color w:val="000000"/>
          <w:sz w:val="22"/>
          <w:szCs w:val="22"/>
        </w:rPr>
        <w:t>de aksi düzenlenmemiş olmadıkça, işbu Sözleşme</w:t>
      </w:r>
      <w:r w:rsidR="001D32F7">
        <w:rPr>
          <w:rFonts w:asciiTheme="majorHAnsi" w:hAnsiTheme="majorHAnsi" w:cs="Tahoma"/>
          <w:b w:val="0"/>
          <w:bCs/>
          <w:color w:val="000000"/>
          <w:sz w:val="22"/>
          <w:szCs w:val="22"/>
        </w:rPr>
        <w:t>’</w:t>
      </w:r>
      <w:r w:rsidRPr="001D32F7">
        <w:rPr>
          <w:rFonts w:asciiTheme="majorHAnsi" w:hAnsiTheme="majorHAnsi" w:cs="Tahoma"/>
          <w:b w:val="0"/>
          <w:bCs/>
          <w:color w:val="000000"/>
          <w:sz w:val="22"/>
          <w:szCs w:val="22"/>
        </w:rPr>
        <w:t>ye ilişkin yazılı bildirimler, ilgili Tarafa imza karşılığı elden verilecek ya da orijinali aynı gün içerisinde gönderilmek üzere faks, elektronik posta veya taahhütlü mektupla gönderilecektir.</w:t>
      </w:r>
    </w:p>
    <w:p w:rsidR="00CB0B33" w:rsidRPr="0081013E" w:rsidRDefault="00CB0B33" w:rsidP="00B17422">
      <w:pPr>
        <w:pStyle w:val="MADDEBALIK"/>
        <w:spacing w:before="120" w:after="120"/>
        <w:jc w:val="both"/>
        <w:rPr>
          <w:rFonts w:asciiTheme="majorHAnsi" w:hAnsiTheme="majorHAnsi" w:cs="Tahoma"/>
          <w:color w:val="000000"/>
          <w:sz w:val="22"/>
          <w:szCs w:val="22"/>
        </w:rPr>
      </w:pPr>
      <w:bookmarkStart w:id="45" w:name="_Toc233627148"/>
      <w:bookmarkStart w:id="46" w:name="_Toc223153024"/>
    </w:p>
    <w:p w:rsidR="00785CE5"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Sair Hükümler</w:t>
      </w:r>
      <w:bookmarkEnd w:id="45"/>
      <w:bookmarkEnd w:id="46"/>
      <w:r>
        <w:rPr>
          <w:rFonts w:asciiTheme="majorHAnsi" w:hAnsiTheme="majorHAnsi" w:cs="Tahoma"/>
          <w:b/>
          <w:color w:val="000000"/>
          <w:sz w:val="22"/>
          <w:szCs w:val="22"/>
        </w:rPr>
        <w:t>:</w:t>
      </w:r>
    </w:p>
    <w:p w:rsidR="001D32F7" w:rsidRDefault="00795721" w:rsidP="001667AB">
      <w:pPr>
        <w:pStyle w:val="Normal1"/>
        <w:numPr>
          <w:ilvl w:val="0"/>
          <w:numId w:val="4"/>
        </w:numPr>
        <w:tabs>
          <w:tab w:val="left" w:pos="851"/>
        </w:tabs>
        <w:spacing w:before="120" w:beforeAutospacing="0" w:after="120" w:afterAutospacing="0"/>
        <w:ind w:left="851" w:hanging="284"/>
        <w:rPr>
          <w:rFonts w:asciiTheme="majorHAnsi" w:hAnsiTheme="majorHAnsi" w:cs="Tahoma"/>
          <w:color w:val="000000"/>
          <w:sz w:val="22"/>
          <w:szCs w:val="22"/>
        </w:rPr>
      </w:pPr>
      <w:r w:rsidRPr="0081013E">
        <w:rPr>
          <w:rFonts w:asciiTheme="majorHAnsi" w:hAnsiTheme="majorHAnsi" w:cs="Tahoma"/>
          <w:color w:val="000000"/>
          <w:sz w:val="22"/>
          <w:szCs w:val="22"/>
        </w:rPr>
        <w:t xml:space="preserve">Taraflar, işbu Sözleşme’den doğabilecek tüm uyuşmazlıklarda, </w:t>
      </w:r>
      <w:r w:rsidR="00BF19A9" w:rsidRPr="0081013E">
        <w:rPr>
          <w:rFonts w:asciiTheme="majorHAnsi" w:hAnsiTheme="majorHAnsi" w:cs="Tahoma"/>
          <w:color w:val="000000"/>
          <w:sz w:val="22"/>
          <w:szCs w:val="22"/>
        </w:rPr>
        <w:t xml:space="preserve">Tarafların </w:t>
      </w:r>
      <w:r w:rsidRPr="0081013E">
        <w:rPr>
          <w:rFonts w:asciiTheme="majorHAnsi" w:hAnsiTheme="majorHAnsi" w:cs="Tahoma"/>
          <w:color w:val="000000"/>
          <w:sz w:val="22"/>
          <w:szCs w:val="22"/>
        </w:rPr>
        <w:t>defter, kayıt, bilgisayar kayıt ve çıktıları ile fatura ve belgelerin Hukuk Muhakemeleri Kanun’un 193. maddesi uyarınca münhasır delil olarak kabul edileceğini beyan ve kabul ederler. İşbu hüküm delil sözleşmesi niteliğindedir.</w:t>
      </w:r>
    </w:p>
    <w:p w:rsidR="001D32F7" w:rsidRDefault="001F0910" w:rsidP="001667AB">
      <w:pPr>
        <w:pStyle w:val="Normal1"/>
        <w:numPr>
          <w:ilvl w:val="0"/>
          <w:numId w:val="4"/>
        </w:numPr>
        <w:tabs>
          <w:tab w:val="left" w:pos="851"/>
        </w:tabs>
        <w:spacing w:before="120" w:beforeAutospacing="0" w:after="120" w:afterAutospacing="0"/>
        <w:ind w:left="851" w:hanging="284"/>
        <w:rPr>
          <w:rFonts w:asciiTheme="majorHAnsi" w:hAnsiTheme="majorHAnsi" w:cs="Tahoma"/>
          <w:color w:val="000000"/>
          <w:sz w:val="22"/>
          <w:szCs w:val="22"/>
        </w:rPr>
      </w:pPr>
      <w:r w:rsidRPr="001D32F7">
        <w:rPr>
          <w:rFonts w:asciiTheme="majorHAnsi" w:hAnsiTheme="majorHAnsi" w:cs="Tahoma"/>
          <w:color w:val="000000"/>
          <w:sz w:val="22"/>
          <w:szCs w:val="22"/>
        </w:rPr>
        <w:t xml:space="preserve">İş bu </w:t>
      </w:r>
      <w:r w:rsidR="001D32F7">
        <w:rPr>
          <w:rFonts w:asciiTheme="majorHAnsi" w:hAnsiTheme="majorHAnsi" w:cs="Tahoma"/>
          <w:color w:val="000000"/>
          <w:sz w:val="22"/>
          <w:szCs w:val="22"/>
        </w:rPr>
        <w:t>S</w:t>
      </w:r>
      <w:r w:rsidRPr="001D32F7">
        <w:rPr>
          <w:rFonts w:asciiTheme="majorHAnsi" w:hAnsiTheme="majorHAnsi" w:cs="Tahoma"/>
          <w:color w:val="000000"/>
          <w:sz w:val="22"/>
          <w:szCs w:val="22"/>
        </w:rPr>
        <w:t>özleşme ve eklerinde çelişki olması halinde hangi hükmün uygulanacağı hususunda</w:t>
      </w:r>
      <w:r w:rsidR="00E35B45">
        <w:rPr>
          <w:rFonts w:asciiTheme="majorHAnsi" w:hAnsiTheme="majorHAnsi" w:cs="Tahoma"/>
          <w:color w:val="000000"/>
          <w:sz w:val="22"/>
          <w:szCs w:val="22"/>
        </w:rPr>
        <w:t xml:space="preserve"> </w:t>
      </w:r>
      <w:r w:rsidR="001D32F7">
        <w:rPr>
          <w:rFonts w:asciiTheme="majorHAnsi" w:hAnsiTheme="majorHAnsi" w:cs="Tahoma"/>
          <w:color w:val="000000"/>
          <w:sz w:val="22"/>
          <w:szCs w:val="22"/>
        </w:rPr>
        <w:t>Yüklenici</w:t>
      </w:r>
      <w:r w:rsidR="001116C4" w:rsidRPr="001D32F7">
        <w:rPr>
          <w:rFonts w:asciiTheme="majorHAnsi" w:hAnsiTheme="majorHAnsi" w:cs="Tahoma"/>
          <w:color w:val="000000"/>
          <w:sz w:val="22"/>
          <w:szCs w:val="22"/>
        </w:rPr>
        <w:t>,</w:t>
      </w:r>
      <w:r w:rsidR="002C6559">
        <w:rPr>
          <w:rFonts w:asciiTheme="majorHAnsi" w:hAnsiTheme="majorHAnsi" w:cs="Tahoma"/>
          <w:color w:val="000000"/>
          <w:sz w:val="22"/>
          <w:szCs w:val="22"/>
        </w:rPr>
        <w:t xml:space="preserve"> </w:t>
      </w:r>
      <w:r w:rsidR="001D32F7">
        <w:rPr>
          <w:rFonts w:asciiTheme="majorHAnsi" w:hAnsiTheme="majorHAnsi" w:cs="Tahoma"/>
          <w:color w:val="000000"/>
          <w:sz w:val="22"/>
          <w:szCs w:val="22"/>
        </w:rPr>
        <w:t>Enerya’nın</w:t>
      </w:r>
      <w:r w:rsidRPr="001D32F7">
        <w:rPr>
          <w:rFonts w:asciiTheme="majorHAnsi" w:hAnsiTheme="majorHAnsi" w:cs="Tahoma"/>
          <w:color w:val="000000"/>
          <w:sz w:val="22"/>
          <w:szCs w:val="22"/>
        </w:rPr>
        <w:t xml:space="preserve"> kararına itibar edilecektir.</w:t>
      </w:r>
    </w:p>
    <w:p w:rsidR="001D32F7" w:rsidRDefault="001D32F7" w:rsidP="001D32F7">
      <w:pPr>
        <w:pStyle w:val="Normal1"/>
        <w:tabs>
          <w:tab w:val="left" w:pos="851"/>
        </w:tabs>
        <w:spacing w:before="120" w:beforeAutospacing="0" w:after="120" w:afterAutospacing="0"/>
        <w:rPr>
          <w:rFonts w:asciiTheme="majorHAnsi" w:hAnsiTheme="majorHAnsi" w:cs="Tahoma"/>
          <w:color w:val="000000"/>
          <w:sz w:val="22"/>
          <w:szCs w:val="22"/>
        </w:rPr>
      </w:pPr>
    </w:p>
    <w:p w:rsidR="00785CE5" w:rsidRPr="001D32F7" w:rsidRDefault="00707B09" w:rsidP="001D32F7">
      <w:pPr>
        <w:pStyle w:val="Normal1"/>
        <w:tabs>
          <w:tab w:val="left" w:pos="851"/>
        </w:tabs>
        <w:spacing w:before="120" w:beforeAutospacing="0" w:after="120" w:afterAutospacing="0"/>
        <w:rPr>
          <w:rFonts w:asciiTheme="majorHAnsi" w:hAnsiTheme="majorHAnsi" w:cs="Tahoma"/>
          <w:color w:val="000000"/>
          <w:sz w:val="22"/>
          <w:szCs w:val="22"/>
        </w:rPr>
      </w:pPr>
      <w:r w:rsidRPr="001D32F7">
        <w:rPr>
          <w:rFonts w:asciiTheme="majorHAnsi" w:hAnsiTheme="majorHAnsi" w:cs="Tahoma"/>
          <w:color w:val="000000"/>
          <w:sz w:val="22"/>
          <w:szCs w:val="22"/>
        </w:rPr>
        <w:t xml:space="preserve">İşbu Sözleşme </w:t>
      </w:r>
      <w:r w:rsidR="001F0910" w:rsidRPr="001D32F7">
        <w:rPr>
          <w:rFonts w:asciiTheme="majorHAnsi" w:hAnsiTheme="majorHAnsi" w:cs="Tahoma"/>
          <w:color w:val="000000"/>
          <w:sz w:val="22"/>
          <w:szCs w:val="22"/>
        </w:rPr>
        <w:t>……………………..</w:t>
      </w:r>
      <w:r w:rsidR="00EF27FA" w:rsidRPr="001D32F7">
        <w:rPr>
          <w:rFonts w:asciiTheme="majorHAnsi" w:hAnsiTheme="majorHAnsi" w:cs="Tahoma"/>
          <w:color w:val="000000"/>
          <w:sz w:val="22"/>
          <w:szCs w:val="22"/>
        </w:rPr>
        <w:t>…</w:t>
      </w:r>
      <w:r w:rsidRPr="001D32F7">
        <w:rPr>
          <w:rFonts w:asciiTheme="majorHAnsi" w:hAnsiTheme="majorHAnsi" w:cs="Tahoma"/>
          <w:color w:val="000000"/>
          <w:sz w:val="22"/>
          <w:szCs w:val="22"/>
        </w:rPr>
        <w:t>tarihin</w:t>
      </w:r>
      <w:r w:rsidR="00EF27FA" w:rsidRPr="001D32F7">
        <w:rPr>
          <w:rFonts w:asciiTheme="majorHAnsi" w:hAnsiTheme="majorHAnsi" w:cs="Tahoma"/>
          <w:color w:val="000000"/>
          <w:sz w:val="22"/>
          <w:szCs w:val="22"/>
        </w:rPr>
        <w:t xml:space="preserve">de, tek nüsha olarak imzalanarak </w:t>
      </w:r>
      <w:r w:rsidRPr="001D32F7">
        <w:rPr>
          <w:rFonts w:asciiTheme="majorHAnsi" w:hAnsiTheme="majorHAnsi" w:cs="Tahoma"/>
          <w:color w:val="000000"/>
          <w:sz w:val="22"/>
          <w:szCs w:val="22"/>
        </w:rPr>
        <w:t xml:space="preserve">yürürlüğe girmiştir. </w:t>
      </w:r>
      <w:r w:rsidR="00EF27FA" w:rsidRPr="001D32F7">
        <w:rPr>
          <w:rFonts w:asciiTheme="majorHAnsi" w:hAnsiTheme="majorHAnsi" w:cs="Tahoma"/>
          <w:color w:val="000000"/>
          <w:sz w:val="22"/>
          <w:szCs w:val="22"/>
        </w:rPr>
        <w:t xml:space="preserve">Sözleşmenin </w:t>
      </w:r>
      <w:r w:rsidRPr="001D32F7">
        <w:rPr>
          <w:rFonts w:asciiTheme="majorHAnsi" w:hAnsiTheme="majorHAnsi" w:cs="Tahoma"/>
          <w:color w:val="000000"/>
          <w:sz w:val="22"/>
          <w:szCs w:val="22"/>
        </w:rPr>
        <w:t xml:space="preserve">aslı </w:t>
      </w:r>
      <w:r w:rsidR="001D32F7">
        <w:rPr>
          <w:rFonts w:asciiTheme="majorHAnsi" w:hAnsiTheme="majorHAnsi" w:cs="Tahoma"/>
          <w:color w:val="000000"/>
          <w:sz w:val="22"/>
          <w:szCs w:val="22"/>
        </w:rPr>
        <w:t>Enerya’da</w:t>
      </w:r>
      <w:r w:rsidR="002C6559">
        <w:rPr>
          <w:rFonts w:asciiTheme="majorHAnsi" w:hAnsiTheme="majorHAnsi" w:cs="Tahoma"/>
          <w:color w:val="000000"/>
          <w:sz w:val="22"/>
          <w:szCs w:val="22"/>
        </w:rPr>
        <w:t xml:space="preserve"> </w:t>
      </w:r>
      <w:r w:rsidRPr="001D32F7">
        <w:rPr>
          <w:rFonts w:asciiTheme="majorHAnsi" w:hAnsiTheme="majorHAnsi" w:cs="Tahoma"/>
          <w:color w:val="000000"/>
          <w:sz w:val="22"/>
          <w:szCs w:val="22"/>
        </w:rPr>
        <w:t>kalacak</w:t>
      </w:r>
      <w:r w:rsidR="00EF27FA" w:rsidRPr="001D32F7">
        <w:rPr>
          <w:rFonts w:asciiTheme="majorHAnsi" w:hAnsiTheme="majorHAnsi" w:cs="Tahoma"/>
          <w:color w:val="000000"/>
          <w:sz w:val="22"/>
          <w:szCs w:val="22"/>
        </w:rPr>
        <w:t>tır.</w:t>
      </w:r>
    </w:p>
    <w:p w:rsidR="00034066" w:rsidRPr="0081013E" w:rsidRDefault="00034066" w:rsidP="00B17422">
      <w:pPr>
        <w:pStyle w:val="Normal1"/>
        <w:spacing w:before="120" w:beforeAutospacing="0" w:after="120" w:afterAutospacing="0"/>
        <w:rPr>
          <w:rFonts w:asciiTheme="majorHAnsi" w:hAnsiTheme="majorHAnsi" w:cs="Tahoma"/>
          <w:b/>
          <w:color w:val="000000"/>
          <w:sz w:val="22"/>
          <w:szCs w:val="22"/>
        </w:rPr>
      </w:pPr>
    </w:p>
    <w:p w:rsidR="00785CE5" w:rsidRDefault="00772A88" w:rsidP="002C6559">
      <w:pPr>
        <w:pStyle w:val="Normal1"/>
        <w:tabs>
          <w:tab w:val="right" w:pos="9072"/>
        </w:tabs>
        <w:spacing w:before="120" w:beforeAutospacing="0" w:after="120" w:afterAutospacing="0"/>
        <w:ind w:left="708"/>
        <w:rPr>
          <w:rFonts w:asciiTheme="majorHAnsi" w:hAnsiTheme="majorHAnsi" w:cs="Tahoma"/>
          <w:b/>
          <w:color w:val="000000"/>
          <w:sz w:val="22"/>
          <w:szCs w:val="22"/>
        </w:rPr>
      </w:pPr>
      <w:r w:rsidRPr="0081013E">
        <w:rPr>
          <w:rFonts w:asciiTheme="majorHAnsi" w:hAnsiTheme="majorHAnsi" w:cs="Tahoma"/>
          <w:b/>
          <w:color w:val="000000"/>
          <w:sz w:val="22"/>
          <w:szCs w:val="22"/>
        </w:rPr>
        <w:t>ENERYA</w:t>
      </w:r>
      <w:r w:rsidR="001D32F7">
        <w:rPr>
          <w:rFonts w:asciiTheme="majorHAnsi" w:hAnsiTheme="majorHAnsi" w:cs="Tahoma"/>
          <w:b/>
          <w:color w:val="000000"/>
          <w:sz w:val="22"/>
          <w:szCs w:val="22"/>
        </w:rPr>
        <w:t xml:space="preserve"> </w:t>
      </w:r>
      <w:r w:rsidR="003E5F3E">
        <w:rPr>
          <w:rFonts w:asciiTheme="majorHAnsi" w:hAnsiTheme="majorHAnsi" w:cs="Tahoma"/>
          <w:b/>
          <w:color w:val="000000"/>
          <w:sz w:val="22"/>
          <w:szCs w:val="22"/>
        </w:rPr>
        <w:t>KAPADOKYA</w:t>
      </w:r>
      <w:r w:rsidR="00034066" w:rsidRPr="0081013E">
        <w:rPr>
          <w:rFonts w:asciiTheme="majorHAnsi" w:hAnsiTheme="majorHAnsi" w:cs="Tahoma"/>
          <w:b/>
          <w:color w:val="000000"/>
          <w:sz w:val="22"/>
          <w:szCs w:val="22"/>
        </w:rPr>
        <w:t>GAZ DAĞITIM A.Ş.</w:t>
      </w:r>
      <w:r w:rsidR="002A74F4">
        <w:rPr>
          <w:rFonts w:asciiTheme="majorHAnsi" w:hAnsiTheme="majorHAnsi" w:cs="Tahoma"/>
          <w:b/>
          <w:color w:val="000000"/>
          <w:sz w:val="22"/>
          <w:szCs w:val="22"/>
        </w:rPr>
        <w:t xml:space="preserve">                         </w:t>
      </w:r>
      <w:r w:rsidR="002C6559">
        <w:rPr>
          <w:rFonts w:asciiTheme="majorHAnsi" w:hAnsiTheme="majorHAnsi" w:cs="Tahoma"/>
          <w:b/>
          <w:color w:val="000000"/>
          <w:sz w:val="22"/>
          <w:szCs w:val="22"/>
        </w:rPr>
        <w:t>…………………………………….</w:t>
      </w:r>
    </w:p>
    <w:p w:rsidR="001D32F7" w:rsidRPr="001D32F7" w:rsidRDefault="001D32F7" w:rsidP="001D32F7">
      <w:pPr>
        <w:pStyle w:val="Normal1"/>
        <w:spacing w:before="120" w:beforeAutospacing="0" w:after="120" w:afterAutospacing="0"/>
        <w:rPr>
          <w:rFonts w:asciiTheme="majorHAnsi" w:hAnsiTheme="majorHAnsi" w:cs="Tahoma"/>
          <w:b/>
          <w:color w:val="000000"/>
          <w:sz w:val="22"/>
          <w:szCs w:val="22"/>
        </w:rPr>
        <w:sectPr w:rsidR="001D32F7" w:rsidRPr="001D32F7" w:rsidSect="001E72B2">
          <w:footerReference w:type="even" r:id="rId8"/>
          <w:pgSz w:w="11906" w:h="16838"/>
          <w:pgMar w:top="709" w:right="1418" w:bottom="709" w:left="1418" w:header="709" w:footer="709" w:gutter="0"/>
          <w:cols w:space="708"/>
          <w:titlePg/>
          <w:docGrid w:linePitch="360"/>
        </w:sectPr>
      </w:pPr>
    </w:p>
    <w:p w:rsidR="00785CE5" w:rsidRPr="0081013E" w:rsidRDefault="00707B09" w:rsidP="00B17422">
      <w:pPr>
        <w:pStyle w:val="Normal1"/>
        <w:spacing w:before="120" w:beforeAutospacing="0" w:after="120" w:afterAutospacing="0"/>
        <w:rPr>
          <w:rFonts w:asciiTheme="majorHAnsi" w:hAnsiTheme="majorHAnsi" w:cs="Tahoma"/>
          <w:b/>
          <w:color w:val="000000"/>
          <w:sz w:val="22"/>
          <w:szCs w:val="22"/>
        </w:rPr>
      </w:pPr>
      <w:bookmarkStart w:id="48" w:name="_Toc188863866"/>
      <w:bookmarkStart w:id="49" w:name="_Toc188868648"/>
      <w:bookmarkStart w:id="50" w:name="_Toc189041425"/>
      <w:bookmarkStart w:id="51" w:name="_Toc215043298"/>
      <w:bookmarkStart w:id="52" w:name="_Toc233627149"/>
      <w:bookmarkStart w:id="53" w:name="_Toc223153025"/>
      <w:r w:rsidRPr="0081013E">
        <w:rPr>
          <w:rFonts w:asciiTheme="majorHAnsi" w:hAnsiTheme="majorHAnsi" w:cs="Tahoma"/>
          <w:b/>
          <w:color w:val="000000"/>
          <w:sz w:val="22"/>
          <w:szCs w:val="22"/>
        </w:rPr>
        <w:lastRenderedPageBreak/>
        <w:t xml:space="preserve">EK </w:t>
      </w:r>
      <w:bookmarkStart w:id="54" w:name="_Toc188863867"/>
      <w:bookmarkStart w:id="55" w:name="_Toc188868649"/>
      <w:bookmarkStart w:id="56" w:name="_Toc189041426"/>
      <w:bookmarkEnd w:id="48"/>
      <w:bookmarkEnd w:id="49"/>
      <w:bookmarkEnd w:id="50"/>
      <w:r w:rsidRPr="0081013E">
        <w:rPr>
          <w:rFonts w:asciiTheme="majorHAnsi" w:hAnsiTheme="majorHAnsi" w:cs="Tahoma"/>
          <w:b/>
          <w:color w:val="000000"/>
          <w:sz w:val="22"/>
          <w:szCs w:val="22"/>
        </w:rPr>
        <w:t>1</w:t>
      </w:r>
      <w:r w:rsidR="001D32F7">
        <w:rPr>
          <w:rFonts w:asciiTheme="majorHAnsi" w:hAnsiTheme="majorHAnsi" w:cs="Tahoma"/>
          <w:b/>
          <w:color w:val="000000"/>
          <w:sz w:val="22"/>
          <w:szCs w:val="22"/>
        </w:rPr>
        <w:t>.</w:t>
      </w:r>
      <w:r w:rsidR="00D7254C">
        <w:rPr>
          <w:rFonts w:asciiTheme="majorHAnsi" w:hAnsiTheme="majorHAnsi" w:cs="Tahoma"/>
          <w:b/>
          <w:color w:val="000000"/>
          <w:sz w:val="22"/>
          <w:szCs w:val="22"/>
        </w:rPr>
        <w:t xml:space="preserve"> </w:t>
      </w:r>
      <w:r w:rsidR="005776A3" w:rsidRPr="0081013E">
        <w:rPr>
          <w:rFonts w:asciiTheme="majorHAnsi" w:hAnsiTheme="majorHAnsi" w:cs="Tahoma"/>
          <w:b/>
          <w:color w:val="000000"/>
          <w:sz w:val="22"/>
          <w:szCs w:val="22"/>
        </w:rPr>
        <w:t>SIKIŞTIRILMIŞ</w:t>
      </w:r>
      <w:r w:rsidR="00D7254C">
        <w:rPr>
          <w:rFonts w:asciiTheme="majorHAnsi" w:hAnsiTheme="majorHAnsi" w:cs="Tahoma"/>
          <w:b/>
          <w:color w:val="000000"/>
          <w:sz w:val="22"/>
          <w:szCs w:val="22"/>
        </w:rPr>
        <w:t xml:space="preserve"> </w:t>
      </w:r>
      <w:r w:rsidRPr="0081013E">
        <w:rPr>
          <w:rFonts w:asciiTheme="majorHAnsi" w:hAnsiTheme="majorHAnsi" w:cs="Tahoma"/>
          <w:b/>
          <w:color w:val="000000"/>
          <w:sz w:val="22"/>
          <w:szCs w:val="22"/>
        </w:rPr>
        <w:t>DOĞAL GAZ KALİTE ŞARTNAMESİ</w:t>
      </w:r>
      <w:bookmarkEnd w:id="51"/>
      <w:bookmarkEnd w:id="52"/>
      <w:bookmarkEnd w:id="53"/>
      <w:bookmarkEnd w:id="54"/>
      <w:bookmarkEnd w:id="55"/>
      <w:bookmarkEnd w:id="56"/>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Kimyasal Kompozisyon (Mol Yüzdesi Olarak)</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Metan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(C1)</w:t>
      </w:r>
      <w:r w:rsidRPr="00F21FC3">
        <w:rPr>
          <w:rFonts w:asciiTheme="majorHAnsi" w:hAnsiTheme="majorHAnsi" w:cs="Tahoma"/>
          <w:sz w:val="22"/>
          <w:szCs w:val="22"/>
        </w:rPr>
        <w:tab/>
        <w:t>Min.</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%82</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Etan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(C2)</w:t>
      </w:r>
      <w:r w:rsidRPr="00F21FC3">
        <w:rPr>
          <w:rFonts w:asciiTheme="majorHAnsi" w:hAnsiTheme="majorHAnsi" w:cs="Tahoma"/>
          <w:sz w:val="22"/>
          <w:szCs w:val="22"/>
        </w:rPr>
        <w:tab/>
        <w:t xml:space="preserve">Maks. </w:t>
      </w:r>
      <w:r w:rsidR="00120663"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%12</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Propan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(C3)</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%4</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Bütan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(C4)</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%2,5</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Pentan ve Diğer Ağır Karbonlar</w:t>
      </w:r>
      <w:r w:rsidRPr="00F21FC3">
        <w:rPr>
          <w:rFonts w:asciiTheme="majorHAnsi" w:hAnsiTheme="majorHAnsi" w:cs="Tahoma"/>
          <w:sz w:val="22"/>
          <w:szCs w:val="22"/>
        </w:rPr>
        <w:tab/>
      </w:r>
      <w:r w:rsidR="00CB43A8" w:rsidRPr="00F21FC3">
        <w:rPr>
          <w:rFonts w:asciiTheme="majorHAnsi" w:hAnsiTheme="majorHAnsi" w:cs="Tahoma"/>
          <w:sz w:val="22"/>
          <w:szCs w:val="22"/>
        </w:rPr>
        <w:tab/>
      </w:r>
      <w:r w:rsidRPr="00F21FC3">
        <w:rPr>
          <w:rFonts w:asciiTheme="majorHAnsi" w:hAnsiTheme="majorHAnsi" w:cs="Tahoma"/>
          <w:sz w:val="22"/>
          <w:szCs w:val="22"/>
        </w:rPr>
        <w:t>(C5+)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%1</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Karbondioksit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(CO</w:t>
      </w:r>
      <w:r w:rsidRPr="00F21FC3">
        <w:rPr>
          <w:rFonts w:asciiTheme="majorHAnsi" w:hAnsiTheme="majorHAnsi" w:cs="Tahoma"/>
          <w:sz w:val="22"/>
          <w:szCs w:val="22"/>
          <w:vertAlign w:val="subscript"/>
        </w:rPr>
        <w:t>2</w:t>
      </w:r>
      <w:r w:rsidRPr="00F21FC3">
        <w:rPr>
          <w:rFonts w:asciiTheme="majorHAnsi" w:hAnsiTheme="majorHAnsi" w:cs="Tahoma"/>
          <w:sz w:val="22"/>
          <w:szCs w:val="22"/>
        </w:rPr>
        <w:t>)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Oksijen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(O</w:t>
      </w:r>
      <w:r w:rsidRPr="00F21FC3">
        <w:rPr>
          <w:rFonts w:asciiTheme="majorHAnsi" w:hAnsiTheme="majorHAnsi" w:cs="Tahoma"/>
          <w:sz w:val="22"/>
          <w:szCs w:val="22"/>
          <w:vertAlign w:val="subscript"/>
        </w:rPr>
        <w:t>2</w:t>
      </w:r>
      <w:r w:rsidRPr="00F21FC3">
        <w:rPr>
          <w:rFonts w:asciiTheme="majorHAnsi" w:hAnsiTheme="majorHAnsi" w:cs="Tahoma"/>
          <w:sz w:val="22"/>
          <w:szCs w:val="22"/>
        </w:rPr>
        <w:t>)</w:t>
      </w:r>
      <w:r w:rsidRPr="00F21FC3">
        <w:rPr>
          <w:rFonts w:asciiTheme="majorHAnsi" w:hAnsiTheme="majorHAnsi" w:cs="Tahoma"/>
          <w:sz w:val="22"/>
          <w:szCs w:val="22"/>
        </w:rPr>
        <w:tab/>
        <w:t>Maks</w:t>
      </w:r>
      <w:r w:rsidR="00120663"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%0,5</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Azot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(N</w:t>
      </w:r>
      <w:r w:rsidRPr="00F21FC3">
        <w:rPr>
          <w:rFonts w:asciiTheme="majorHAnsi" w:hAnsiTheme="majorHAnsi" w:cs="Tahoma"/>
          <w:sz w:val="22"/>
          <w:szCs w:val="22"/>
          <w:vertAlign w:val="subscript"/>
        </w:rPr>
        <w:t>2</w:t>
      </w:r>
      <w:r w:rsidRPr="00F21FC3">
        <w:rPr>
          <w:rFonts w:asciiTheme="majorHAnsi" w:hAnsiTheme="majorHAnsi" w:cs="Tahoma"/>
          <w:sz w:val="22"/>
          <w:szCs w:val="22"/>
        </w:rPr>
        <w:t>)</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%5,</w:t>
      </w:r>
      <w:r w:rsidR="00DE614B" w:rsidRPr="00F21FC3">
        <w:rPr>
          <w:rFonts w:asciiTheme="majorHAnsi" w:hAnsiTheme="majorHAnsi" w:cs="Tahoma"/>
          <w:sz w:val="22"/>
          <w:szCs w:val="22"/>
        </w:rPr>
        <w:t>8</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Kükürt</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Hidrojen Sülfür</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(H2S)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5,</w:t>
      </w:r>
      <w:r w:rsidR="00DE614B" w:rsidRPr="00F21FC3">
        <w:rPr>
          <w:rFonts w:asciiTheme="majorHAnsi" w:hAnsiTheme="majorHAnsi" w:cs="Tahoma"/>
          <w:sz w:val="22"/>
          <w:szCs w:val="22"/>
        </w:rPr>
        <w:t>35</w:t>
      </w:r>
      <w:r w:rsidRPr="00F21FC3">
        <w:rPr>
          <w:rFonts w:asciiTheme="majorHAnsi" w:hAnsiTheme="majorHAnsi" w:cs="Tahoma"/>
          <w:sz w:val="22"/>
          <w:szCs w:val="22"/>
        </w:rPr>
        <w:t xml:space="preserve">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Merkaptan Kükürt Maks.</w:t>
      </w:r>
      <w:r w:rsidRPr="00F21FC3">
        <w:rPr>
          <w:rFonts w:asciiTheme="majorHAnsi" w:hAnsiTheme="majorHAnsi" w:cs="Tahoma"/>
          <w:sz w:val="22"/>
          <w:szCs w:val="22"/>
        </w:rPr>
        <w:tab/>
      </w:r>
      <w:r w:rsidR="00CB43A8" w:rsidRPr="00F21FC3">
        <w:rPr>
          <w:rFonts w:asciiTheme="majorHAnsi" w:hAnsiTheme="majorHAnsi" w:cs="Tahoma"/>
          <w:sz w:val="22"/>
          <w:szCs w:val="22"/>
        </w:rPr>
        <w:tab/>
      </w:r>
      <w:r w:rsidR="00CB43A8" w:rsidRPr="00F21FC3">
        <w:rPr>
          <w:rFonts w:asciiTheme="majorHAnsi" w:hAnsiTheme="majorHAnsi" w:cs="Tahoma"/>
          <w:sz w:val="22"/>
          <w:szCs w:val="22"/>
        </w:rPr>
        <w:tab/>
      </w:r>
      <w:r w:rsidRPr="00F21FC3">
        <w:rPr>
          <w:rFonts w:asciiTheme="majorHAnsi" w:hAnsiTheme="majorHAnsi" w:cs="Tahoma"/>
          <w:sz w:val="22"/>
          <w:szCs w:val="22"/>
        </w:rPr>
        <w:t>1</w:t>
      </w:r>
      <w:r w:rsidR="00DE614B" w:rsidRPr="00F21FC3">
        <w:rPr>
          <w:rFonts w:asciiTheme="majorHAnsi" w:hAnsiTheme="majorHAnsi" w:cs="Tahoma"/>
          <w:sz w:val="22"/>
          <w:szCs w:val="22"/>
        </w:rPr>
        <w:t>6</w:t>
      </w:r>
      <w:r w:rsidRPr="00F21FC3">
        <w:rPr>
          <w:rFonts w:asciiTheme="majorHAnsi" w:hAnsiTheme="majorHAnsi" w:cs="Tahoma"/>
          <w:sz w:val="22"/>
          <w:szCs w:val="22"/>
        </w:rPr>
        <w:t>,</w:t>
      </w:r>
      <w:r w:rsidR="00DE614B" w:rsidRPr="00F21FC3">
        <w:rPr>
          <w:rFonts w:asciiTheme="majorHAnsi" w:hAnsiTheme="majorHAnsi" w:cs="Tahoma"/>
          <w:sz w:val="22"/>
          <w:szCs w:val="22"/>
        </w:rPr>
        <w:t>07</w:t>
      </w:r>
      <w:r w:rsidRPr="00F21FC3">
        <w:rPr>
          <w:rFonts w:asciiTheme="majorHAnsi" w:hAnsiTheme="majorHAnsi" w:cs="Tahoma"/>
          <w:sz w:val="22"/>
          <w:szCs w:val="22"/>
        </w:rPr>
        <w:t xml:space="preserve">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Toplam Kükürt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Maks.</w:t>
      </w:r>
      <w:r w:rsidRPr="00F21FC3">
        <w:rPr>
          <w:rFonts w:asciiTheme="majorHAnsi" w:hAnsiTheme="majorHAnsi" w:cs="Tahoma"/>
          <w:sz w:val="22"/>
          <w:szCs w:val="22"/>
        </w:rPr>
        <w:tab/>
        <w:t>11</w:t>
      </w:r>
      <w:r w:rsidR="00DE614B" w:rsidRPr="00F21FC3">
        <w:rPr>
          <w:rFonts w:asciiTheme="majorHAnsi" w:hAnsiTheme="majorHAnsi" w:cs="Tahoma"/>
          <w:sz w:val="22"/>
          <w:szCs w:val="22"/>
        </w:rPr>
        <w:t>5</w:t>
      </w:r>
      <w:r w:rsidRPr="00F21FC3">
        <w:rPr>
          <w:rFonts w:asciiTheme="majorHAnsi" w:hAnsiTheme="majorHAnsi" w:cs="Tahoma"/>
          <w:sz w:val="22"/>
          <w:szCs w:val="22"/>
        </w:rPr>
        <w:t>,</w:t>
      </w:r>
      <w:r w:rsidR="00DE614B" w:rsidRPr="00F21FC3">
        <w:rPr>
          <w:rFonts w:asciiTheme="majorHAnsi" w:hAnsiTheme="majorHAnsi" w:cs="Tahoma"/>
          <w:sz w:val="22"/>
          <w:szCs w:val="22"/>
        </w:rPr>
        <w:t>5</w:t>
      </w:r>
      <w:r w:rsidRPr="00F21FC3">
        <w:rPr>
          <w:rFonts w:asciiTheme="majorHAnsi" w:hAnsiTheme="majorHAnsi" w:cs="Tahoma"/>
          <w:sz w:val="22"/>
          <w:szCs w:val="22"/>
        </w:rPr>
        <w:t>0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Üst Isıl Değer</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Maksimum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10</w:t>
      </w:r>
      <w:r w:rsidR="00865EF0" w:rsidRPr="00F21FC3">
        <w:rPr>
          <w:rFonts w:asciiTheme="majorHAnsi" w:hAnsiTheme="majorHAnsi" w:cs="Tahoma"/>
          <w:sz w:val="22"/>
          <w:szCs w:val="22"/>
        </w:rPr>
        <w:t>.</w:t>
      </w:r>
      <w:r w:rsidRPr="00F21FC3">
        <w:rPr>
          <w:rFonts w:asciiTheme="majorHAnsi" w:hAnsiTheme="majorHAnsi" w:cs="Tahoma"/>
          <w:sz w:val="22"/>
          <w:szCs w:val="22"/>
        </w:rPr>
        <w:t>427 Kcal/m</w:t>
      </w:r>
      <w:r w:rsidRPr="00F21FC3">
        <w:rPr>
          <w:rFonts w:asciiTheme="majorHAnsi" w:hAnsiTheme="majorHAnsi" w:cs="Tahoma"/>
          <w:sz w:val="22"/>
          <w:szCs w:val="22"/>
          <w:vertAlign w:val="superscript"/>
        </w:rPr>
        <w:t>3</w:t>
      </w: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Minimum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8</w:t>
      </w:r>
      <w:r w:rsidR="00865EF0" w:rsidRPr="00F21FC3">
        <w:rPr>
          <w:rFonts w:asciiTheme="majorHAnsi" w:hAnsiTheme="majorHAnsi" w:cs="Tahoma"/>
          <w:sz w:val="22"/>
          <w:szCs w:val="22"/>
        </w:rPr>
        <w:t>.</w:t>
      </w:r>
      <w:r w:rsidRPr="00F21FC3">
        <w:rPr>
          <w:rFonts w:asciiTheme="majorHAnsi" w:hAnsiTheme="majorHAnsi" w:cs="Tahoma"/>
          <w:sz w:val="22"/>
          <w:szCs w:val="22"/>
        </w:rPr>
        <w:t>100 Kcal/m</w:t>
      </w:r>
      <w:r w:rsidRPr="00F21FC3">
        <w:rPr>
          <w:rFonts w:asciiTheme="majorHAnsi" w:hAnsiTheme="majorHAnsi" w:cs="Tahoma"/>
          <w:sz w:val="22"/>
          <w:szCs w:val="22"/>
          <w:vertAlign w:val="superscript"/>
        </w:rPr>
        <w:t>3</w:t>
      </w:r>
    </w:p>
    <w:p w:rsidR="00CB43A8" w:rsidRPr="00F21FC3" w:rsidRDefault="00CB43A8"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Wobbe Sayısı</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Maksimum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00E6088B" w:rsidRPr="00F21FC3">
        <w:rPr>
          <w:rFonts w:asciiTheme="majorHAnsi" w:hAnsiTheme="majorHAnsi" w:cs="Tahoma"/>
          <w:sz w:val="22"/>
          <w:szCs w:val="22"/>
        </w:rPr>
        <w:t>13.000Kcal</w:t>
      </w: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Minimum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00E6088B" w:rsidRPr="00F21FC3">
        <w:rPr>
          <w:rFonts w:asciiTheme="majorHAnsi" w:hAnsiTheme="majorHAnsi" w:cs="Tahoma"/>
          <w:sz w:val="22"/>
          <w:szCs w:val="22"/>
        </w:rPr>
        <w:t>10.465Kcal</w:t>
      </w: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1D32F7" w:rsidRPr="00F21FC3" w:rsidRDefault="000A438D"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Su Çiğlenme Noktası</w:t>
      </w:r>
      <w:r w:rsidRPr="00F21FC3">
        <w:rPr>
          <w:rFonts w:asciiTheme="majorHAnsi" w:hAnsiTheme="majorHAnsi" w:cs="Tahoma"/>
          <w:sz w:val="22"/>
          <w:szCs w:val="22"/>
        </w:rPr>
        <w:tab/>
      </w:r>
      <w:r w:rsidRPr="00F21FC3">
        <w:rPr>
          <w:rFonts w:asciiTheme="majorHAnsi" w:hAnsiTheme="majorHAnsi" w:cs="Tahoma"/>
          <w:sz w:val="22"/>
          <w:szCs w:val="22"/>
        </w:rPr>
        <w:tab/>
      </w:r>
      <w:r w:rsidR="001D32F7" w:rsidRPr="00F21FC3">
        <w:rPr>
          <w:rFonts w:asciiTheme="majorHAnsi" w:hAnsiTheme="majorHAnsi" w:cs="Tahoma"/>
          <w:sz w:val="22"/>
          <w:szCs w:val="22"/>
        </w:rPr>
        <w:tab/>
      </w:r>
      <w:r w:rsidR="001D32F7" w:rsidRPr="00F21FC3">
        <w:rPr>
          <w:rFonts w:asciiTheme="majorHAnsi" w:hAnsiTheme="majorHAnsi" w:cs="Tahoma"/>
          <w:sz w:val="22"/>
          <w:szCs w:val="22"/>
        </w:rPr>
        <w:tab/>
      </w:r>
      <w:r w:rsidR="00707B09" w:rsidRPr="00F21FC3">
        <w:rPr>
          <w:rFonts w:asciiTheme="majorHAnsi" w:hAnsiTheme="majorHAnsi" w:cs="Tahoma"/>
          <w:sz w:val="22"/>
          <w:szCs w:val="22"/>
        </w:rPr>
        <w:t>Mak</w:t>
      </w:r>
      <w:r w:rsidR="001D32F7" w:rsidRPr="00F21FC3">
        <w:rPr>
          <w:rFonts w:asciiTheme="majorHAnsi" w:hAnsiTheme="majorHAnsi" w:cs="Tahoma"/>
          <w:sz w:val="22"/>
          <w:szCs w:val="22"/>
        </w:rPr>
        <w:t>s.</w:t>
      </w:r>
      <w:r w:rsidR="00E6088B" w:rsidRPr="00F21FC3">
        <w:rPr>
          <w:rFonts w:asciiTheme="majorHAnsi" w:hAnsiTheme="majorHAnsi" w:cs="Tahoma"/>
          <w:sz w:val="22"/>
          <w:szCs w:val="22"/>
        </w:rPr>
        <w:t>0</w:t>
      </w:r>
      <w:r w:rsidR="00707B09" w:rsidRPr="00F21FC3">
        <w:rPr>
          <w:rFonts w:asciiTheme="majorHAnsi" w:hAnsiTheme="majorHAnsi" w:cs="Tahoma"/>
          <w:sz w:val="22"/>
          <w:szCs w:val="22"/>
        </w:rPr>
        <w:t>°C (</w:t>
      </w:r>
      <w:r w:rsidR="00E6088B" w:rsidRPr="00F21FC3">
        <w:rPr>
          <w:rFonts w:asciiTheme="majorHAnsi" w:hAnsiTheme="majorHAnsi" w:cs="Tahoma"/>
          <w:sz w:val="22"/>
          <w:szCs w:val="22"/>
        </w:rPr>
        <w:t>Yaz Dönemi),</w:t>
      </w:r>
    </w:p>
    <w:p w:rsidR="00785CE5" w:rsidRPr="00F21FC3" w:rsidRDefault="00E6088B" w:rsidP="001D32F7">
      <w:pPr>
        <w:pStyle w:val="Normal1"/>
        <w:spacing w:before="0" w:beforeAutospacing="0" w:after="0" w:afterAutospacing="0"/>
        <w:ind w:left="3540" w:firstLine="708"/>
        <w:rPr>
          <w:rFonts w:asciiTheme="majorHAnsi" w:hAnsiTheme="majorHAnsi" w:cs="Tahoma"/>
          <w:sz w:val="22"/>
          <w:szCs w:val="22"/>
        </w:rPr>
      </w:pPr>
      <w:r w:rsidRPr="00F21FC3">
        <w:rPr>
          <w:rFonts w:asciiTheme="majorHAnsi" w:hAnsiTheme="majorHAnsi" w:cs="Tahoma"/>
          <w:sz w:val="22"/>
          <w:szCs w:val="22"/>
        </w:rPr>
        <w:t>-5°C (Diğer Dönemler) (44 Barg’a kadar)</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Hidrokarbon Çiğlenme Noktası</w:t>
      </w:r>
      <w:r w:rsidRPr="00F21FC3">
        <w:rPr>
          <w:rFonts w:asciiTheme="majorHAnsi" w:hAnsiTheme="majorHAnsi" w:cs="Tahoma"/>
          <w:sz w:val="22"/>
          <w:szCs w:val="22"/>
        </w:rPr>
        <w:tab/>
      </w:r>
      <w:r w:rsidR="00210DDA" w:rsidRPr="00F21FC3">
        <w:rPr>
          <w:rFonts w:asciiTheme="majorHAnsi" w:hAnsiTheme="majorHAnsi" w:cs="Tahoma"/>
          <w:sz w:val="22"/>
          <w:szCs w:val="22"/>
        </w:rPr>
        <w:tab/>
      </w:r>
      <w:r w:rsidRPr="00F21FC3">
        <w:rPr>
          <w:rFonts w:asciiTheme="majorHAnsi" w:hAnsiTheme="majorHAnsi" w:cs="Tahoma"/>
          <w:sz w:val="22"/>
          <w:szCs w:val="22"/>
        </w:rPr>
        <w:t>Maks</w:t>
      </w:r>
      <w:r w:rsidR="001D32F7" w:rsidRPr="00F21FC3">
        <w:rPr>
          <w:rFonts w:asciiTheme="majorHAnsi" w:hAnsiTheme="majorHAnsi" w:cs="Tahoma"/>
          <w:sz w:val="22"/>
          <w:szCs w:val="22"/>
        </w:rPr>
        <w:t>.</w:t>
      </w:r>
      <w:r w:rsidR="00E6088B" w:rsidRPr="00F21FC3">
        <w:rPr>
          <w:rFonts w:asciiTheme="majorHAnsi" w:hAnsiTheme="majorHAnsi" w:cs="Tahoma"/>
          <w:sz w:val="22"/>
          <w:szCs w:val="22"/>
        </w:rPr>
        <w:t>0</w:t>
      </w:r>
      <w:r w:rsidRPr="00F21FC3">
        <w:rPr>
          <w:rFonts w:asciiTheme="majorHAnsi" w:hAnsiTheme="majorHAnsi" w:cs="Tahoma"/>
          <w:sz w:val="22"/>
          <w:szCs w:val="22"/>
        </w:rPr>
        <w:t>°C (</w:t>
      </w:r>
      <w:r w:rsidR="00E6088B" w:rsidRPr="00F21FC3">
        <w:rPr>
          <w:rFonts w:asciiTheme="majorHAnsi" w:hAnsiTheme="majorHAnsi" w:cs="Tahoma"/>
          <w:sz w:val="22"/>
          <w:szCs w:val="22"/>
        </w:rPr>
        <w:t>67,5</w:t>
      </w:r>
      <w:r w:rsidRPr="00F21FC3">
        <w:rPr>
          <w:rFonts w:asciiTheme="majorHAnsi" w:hAnsiTheme="majorHAnsi" w:cs="Tahoma"/>
          <w:sz w:val="22"/>
          <w:szCs w:val="22"/>
        </w:rPr>
        <w:t>Barg’</w:t>
      </w:r>
      <w:r w:rsidR="00E6088B" w:rsidRPr="00F21FC3">
        <w:rPr>
          <w:rFonts w:asciiTheme="majorHAnsi" w:hAnsiTheme="majorHAnsi" w:cs="Tahoma"/>
          <w:sz w:val="22"/>
          <w:szCs w:val="22"/>
        </w:rPr>
        <w:t>a kadar</w:t>
      </w:r>
      <w:r w:rsidRPr="00F21FC3">
        <w:rPr>
          <w:rFonts w:asciiTheme="majorHAnsi" w:hAnsiTheme="majorHAnsi" w:cs="Tahoma"/>
          <w:sz w:val="22"/>
          <w:szCs w:val="22"/>
        </w:rPr>
        <w:t>)</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r w:rsidRPr="00F21FC3">
        <w:rPr>
          <w:rFonts w:asciiTheme="majorHAnsi" w:hAnsiTheme="majorHAnsi" w:cs="Tahoma"/>
          <w:sz w:val="22"/>
          <w:szCs w:val="22"/>
        </w:rPr>
        <w:t>: 15°C</w:t>
      </w:r>
      <w:r w:rsidR="00DE614B" w:rsidRPr="00F21FC3">
        <w:rPr>
          <w:rFonts w:asciiTheme="majorHAnsi" w:hAnsiTheme="majorHAnsi" w:cs="Tahoma"/>
          <w:sz w:val="22"/>
          <w:szCs w:val="22"/>
        </w:rPr>
        <w:t>’nin altındaki bir sıcaklıktaki</w:t>
      </w:r>
      <w:r w:rsidRPr="00F21FC3">
        <w:rPr>
          <w:rFonts w:asciiTheme="majorHAnsi" w:hAnsiTheme="majorHAnsi" w:cs="Tahoma"/>
          <w:sz w:val="22"/>
          <w:szCs w:val="22"/>
        </w:rPr>
        <w:t xml:space="preserve"> ve 1,01325 Bar mutlak basınçtaki 1 (bir) m</w:t>
      </w:r>
      <w:r w:rsidRPr="00F21FC3">
        <w:rPr>
          <w:rFonts w:asciiTheme="majorHAnsi" w:hAnsiTheme="majorHAnsi" w:cs="Tahoma"/>
          <w:sz w:val="22"/>
          <w:szCs w:val="22"/>
          <w:vertAlign w:val="superscript"/>
        </w:rPr>
        <w:t>3</w:t>
      </w:r>
      <w:r w:rsidRPr="00F21FC3">
        <w:rPr>
          <w:rFonts w:asciiTheme="majorHAnsi" w:hAnsiTheme="majorHAnsi" w:cs="Tahoma"/>
          <w:sz w:val="22"/>
          <w:szCs w:val="22"/>
        </w:rPr>
        <w:t xml:space="preserve"> gazın hacmine </w:t>
      </w:r>
      <w:r w:rsidR="00DE614B" w:rsidRPr="00F21FC3">
        <w:rPr>
          <w:rFonts w:asciiTheme="majorHAnsi" w:hAnsiTheme="majorHAnsi" w:cs="Tahoma"/>
          <w:sz w:val="22"/>
          <w:szCs w:val="22"/>
        </w:rPr>
        <w:t>eşittir</w:t>
      </w:r>
      <w:r w:rsidRPr="00F21FC3">
        <w:rPr>
          <w:rFonts w:asciiTheme="majorHAnsi" w:hAnsiTheme="majorHAnsi" w:cs="Tahoma"/>
          <w:sz w:val="22"/>
          <w:szCs w:val="22"/>
        </w:rPr>
        <w:t>.</w:t>
      </w:r>
    </w:p>
    <w:p w:rsidR="00210DDA" w:rsidRPr="00F21FC3" w:rsidRDefault="00210DDA" w:rsidP="001D32F7">
      <w:pPr>
        <w:pStyle w:val="BLMBALIK"/>
        <w:jc w:val="both"/>
        <w:rPr>
          <w:rFonts w:asciiTheme="majorHAnsi" w:hAnsiTheme="majorHAnsi" w:cs="Tahoma"/>
          <w:b w:val="0"/>
        </w:rPr>
      </w:pPr>
      <w:bookmarkStart w:id="57" w:name="_Toc215043299"/>
      <w:bookmarkStart w:id="58" w:name="_Toc233627150"/>
      <w:bookmarkStart w:id="59" w:name="_Toc223153026"/>
    </w:p>
    <w:p w:rsidR="00210DDA" w:rsidRPr="00F21FC3" w:rsidRDefault="00210DDA" w:rsidP="00B17422">
      <w:pPr>
        <w:pStyle w:val="BLMBALIK"/>
        <w:spacing w:before="120" w:after="120"/>
        <w:jc w:val="both"/>
        <w:rPr>
          <w:rFonts w:asciiTheme="majorHAnsi" w:hAnsiTheme="majorHAnsi" w:cs="Tahoma"/>
          <w:b w:val="0"/>
        </w:rPr>
      </w:pPr>
    </w:p>
    <w:p w:rsidR="00210DDA" w:rsidRPr="00F21FC3" w:rsidRDefault="00210DDA" w:rsidP="00B17422">
      <w:pPr>
        <w:pStyle w:val="BLMBALIK"/>
        <w:spacing w:before="120" w:after="120"/>
        <w:jc w:val="both"/>
        <w:rPr>
          <w:rFonts w:asciiTheme="majorHAnsi" w:hAnsiTheme="majorHAnsi" w:cs="Tahoma"/>
          <w:b w:val="0"/>
        </w:rPr>
      </w:pPr>
    </w:p>
    <w:p w:rsidR="00FB17D2" w:rsidRPr="00F21FC3" w:rsidRDefault="001D32F7" w:rsidP="001D32F7">
      <w:pPr>
        <w:rPr>
          <w:rFonts w:asciiTheme="majorHAnsi" w:hAnsiTheme="majorHAnsi" w:cs="Tahoma"/>
          <w:sz w:val="22"/>
          <w:szCs w:val="22"/>
        </w:rPr>
      </w:pPr>
      <w:r w:rsidRPr="00F21FC3">
        <w:rPr>
          <w:rFonts w:asciiTheme="majorHAnsi" w:hAnsiTheme="majorHAnsi" w:cs="Tahoma"/>
          <w:b/>
        </w:rPr>
        <w:br w:type="page"/>
      </w:r>
      <w:bookmarkEnd w:id="57"/>
      <w:bookmarkEnd w:id="58"/>
      <w:bookmarkEnd w:id="59"/>
    </w:p>
    <w:p w:rsidR="00EF27FA" w:rsidRPr="00F21FC3" w:rsidRDefault="00FB17D2" w:rsidP="00B17422">
      <w:pPr>
        <w:spacing w:before="120" w:after="120"/>
        <w:jc w:val="both"/>
        <w:rPr>
          <w:rFonts w:asciiTheme="majorHAnsi" w:hAnsiTheme="majorHAnsi" w:cs="Tahoma"/>
          <w:b/>
          <w:sz w:val="22"/>
          <w:szCs w:val="22"/>
        </w:rPr>
      </w:pPr>
      <w:r w:rsidRPr="00F21FC3">
        <w:rPr>
          <w:rFonts w:asciiTheme="majorHAnsi" w:hAnsiTheme="majorHAnsi" w:cs="Tahoma"/>
          <w:b/>
          <w:sz w:val="22"/>
          <w:szCs w:val="22"/>
        </w:rPr>
        <w:lastRenderedPageBreak/>
        <w:t>EK 2</w:t>
      </w:r>
      <w:r w:rsidR="001D32F7" w:rsidRPr="00F21FC3">
        <w:rPr>
          <w:rFonts w:asciiTheme="majorHAnsi" w:hAnsiTheme="majorHAnsi" w:cs="Tahoma"/>
          <w:b/>
          <w:sz w:val="22"/>
          <w:szCs w:val="22"/>
        </w:rPr>
        <w:t>.</w:t>
      </w:r>
      <w:r w:rsidR="00EF27FA" w:rsidRPr="00F21FC3">
        <w:rPr>
          <w:rFonts w:asciiTheme="majorHAnsi" w:hAnsiTheme="majorHAnsi" w:cs="Tahoma"/>
          <w:b/>
          <w:sz w:val="22"/>
          <w:szCs w:val="22"/>
        </w:rPr>
        <w:t>TESLİM NOKTASI VE TESLİM MİKTARI</w:t>
      </w:r>
    </w:p>
    <w:p w:rsidR="001D32F7" w:rsidRPr="00CD304B" w:rsidRDefault="005F3587" w:rsidP="00B17422">
      <w:pPr>
        <w:spacing w:before="120" w:after="120"/>
        <w:jc w:val="both"/>
        <w:rPr>
          <w:rFonts w:asciiTheme="majorHAnsi" w:hAnsiTheme="majorHAnsi" w:cs="Tahoma"/>
          <w:b/>
        </w:rPr>
      </w:pPr>
      <w:r w:rsidRPr="00CD304B">
        <w:rPr>
          <w:rFonts w:ascii="Cambria" w:hAnsi="Cambria" w:cstheme="minorHAnsi"/>
          <w:color w:val="000000"/>
        </w:rPr>
        <w:t>Derinkuyu</w:t>
      </w:r>
      <w:r w:rsidR="00086E85" w:rsidRPr="00CD304B">
        <w:rPr>
          <w:rFonts w:ascii="Cambria" w:hAnsi="Cambria" w:cstheme="minorHAnsi"/>
          <w:color w:val="000000"/>
        </w:rPr>
        <w:t>-Hacıbektaş- Acıgöl</w:t>
      </w:r>
      <w:r w:rsidR="0091419A" w:rsidRPr="00CD304B">
        <w:rPr>
          <w:rFonts w:ascii="Cambria" w:hAnsi="Cambria" w:cstheme="minorHAnsi"/>
          <w:color w:val="000000"/>
        </w:rPr>
        <w:t>-Kaymaklı</w:t>
      </w:r>
      <w:r w:rsidR="00257DF0">
        <w:rPr>
          <w:rFonts w:ascii="Cambria" w:hAnsi="Cambria" w:cstheme="minorHAnsi"/>
          <w:color w:val="000000"/>
        </w:rPr>
        <w:t>-Kozaklı</w:t>
      </w:r>
      <w:r w:rsidR="00DC3042">
        <w:rPr>
          <w:rFonts w:ascii="Cambria" w:hAnsi="Cambria" w:cstheme="minorHAnsi"/>
          <w:color w:val="000000"/>
        </w:rPr>
        <w:t>-Kalaba-Türkeli</w:t>
      </w:r>
      <w:r w:rsidR="00D7254C" w:rsidRPr="00CD304B">
        <w:rPr>
          <w:rFonts w:ascii="Cambria" w:hAnsi="Cambria" w:cstheme="minorHAnsi"/>
          <w:color w:val="000000"/>
        </w:rPr>
        <w:t>/</w:t>
      </w:r>
      <w:r w:rsidRPr="00CD304B">
        <w:rPr>
          <w:rFonts w:ascii="Cambria" w:hAnsi="Cambria" w:cstheme="minorHAnsi"/>
          <w:b/>
          <w:color w:val="000000"/>
        </w:rPr>
        <w:t>NEVŞEHİR</w:t>
      </w:r>
    </w:p>
    <w:p w:rsidR="00D7254C" w:rsidRDefault="00925E50" w:rsidP="00D7254C">
      <w:pPr>
        <w:snapToGrid w:val="0"/>
        <w:jc w:val="both"/>
        <w:rPr>
          <w:rFonts w:ascii="Cambria" w:hAnsi="Cambria"/>
        </w:rPr>
      </w:pPr>
      <w:r>
        <w:rPr>
          <w:rFonts w:ascii="Cambria" w:hAnsi="Cambria"/>
        </w:rPr>
        <w:t>CNG</w:t>
      </w:r>
      <w:r w:rsidR="00D7254C">
        <w:rPr>
          <w:rFonts w:ascii="Cambria" w:hAnsi="Cambria"/>
        </w:rPr>
        <w:t xml:space="preserve"> Alım Miktarı</w:t>
      </w:r>
      <w:r w:rsidR="009B2521">
        <w:rPr>
          <w:rFonts w:ascii="Cambria" w:hAnsi="Cambria"/>
        </w:rPr>
        <w:t xml:space="preserve"> </w:t>
      </w:r>
      <w:r w:rsidR="00BA6CC4">
        <w:rPr>
          <w:rFonts w:ascii="Cambria" w:hAnsi="Cambria"/>
          <w:b/>
        </w:rPr>
        <w:t>10.728.309</w:t>
      </w:r>
      <w:r w:rsidR="0091419A">
        <w:rPr>
          <w:rFonts w:ascii="Cambria" w:hAnsi="Cambria"/>
        </w:rPr>
        <w:t xml:space="preserve"> </w:t>
      </w:r>
      <w:r w:rsidR="00D7254C" w:rsidRPr="005F3587">
        <w:rPr>
          <w:rFonts w:ascii="Cambria" w:hAnsi="Cambria"/>
          <w:b/>
        </w:rPr>
        <w:t>Sm3</w:t>
      </w:r>
    </w:p>
    <w:p w:rsidR="00F31F63" w:rsidRDefault="00F31F63" w:rsidP="00D7254C">
      <w:pPr>
        <w:snapToGrid w:val="0"/>
        <w:jc w:val="both"/>
        <w:rPr>
          <w:rFonts w:ascii="Cambria" w:hAnsi="Cambria"/>
        </w:rPr>
      </w:pPr>
    </w:p>
    <w:p w:rsidR="00F31F63" w:rsidRDefault="005F3587" w:rsidP="00D7254C">
      <w:pPr>
        <w:snapToGrid w:val="0"/>
        <w:jc w:val="both"/>
        <w:rPr>
          <w:rFonts w:ascii="Cambria" w:hAnsi="Cambria"/>
          <w:b/>
        </w:rPr>
      </w:pPr>
      <w:r>
        <w:rPr>
          <w:rFonts w:ascii="Cambria" w:hAnsi="Cambria"/>
        </w:rPr>
        <w:t>Çiftlik</w:t>
      </w:r>
      <w:r w:rsidR="0091419A">
        <w:rPr>
          <w:rFonts w:ascii="Cambria" w:hAnsi="Cambria"/>
        </w:rPr>
        <w:t>-Çamardı-Ulukışla-Hacıabdullah</w:t>
      </w:r>
      <w:r w:rsidR="00434C77">
        <w:rPr>
          <w:rFonts w:ascii="Cambria" w:hAnsi="Cambria"/>
        </w:rPr>
        <w:t>-Altunhisar</w:t>
      </w:r>
      <w:r w:rsidR="00F31F63">
        <w:rPr>
          <w:rFonts w:ascii="Cambria" w:hAnsi="Cambria"/>
        </w:rPr>
        <w:t>/</w:t>
      </w:r>
      <w:r w:rsidRPr="004F5919">
        <w:rPr>
          <w:rFonts w:ascii="Cambria" w:hAnsi="Cambria"/>
          <w:b/>
        </w:rPr>
        <w:t>NİĞDE</w:t>
      </w:r>
    </w:p>
    <w:p w:rsidR="00CD304B" w:rsidRDefault="00CD304B" w:rsidP="00D7254C">
      <w:pPr>
        <w:snapToGrid w:val="0"/>
        <w:jc w:val="both"/>
        <w:rPr>
          <w:rFonts w:ascii="Cambria" w:hAnsi="Cambria"/>
        </w:rPr>
      </w:pPr>
    </w:p>
    <w:p w:rsidR="000E06AA" w:rsidRPr="00BA6CC4" w:rsidRDefault="00925E50" w:rsidP="00D7254C">
      <w:pPr>
        <w:snapToGrid w:val="0"/>
        <w:jc w:val="both"/>
        <w:rPr>
          <w:rFonts w:ascii="Cambria" w:hAnsi="Cambria"/>
        </w:rPr>
      </w:pPr>
      <w:r>
        <w:rPr>
          <w:rFonts w:ascii="Cambria" w:hAnsi="Cambria"/>
        </w:rPr>
        <w:t>CNG</w:t>
      </w:r>
      <w:r w:rsidR="000E06AA">
        <w:rPr>
          <w:rFonts w:ascii="Cambria" w:hAnsi="Cambria"/>
        </w:rPr>
        <w:t xml:space="preserve"> Alım Miktarı</w:t>
      </w:r>
      <w:r w:rsidR="008F5B67">
        <w:rPr>
          <w:rFonts w:ascii="Cambria" w:hAnsi="Cambria"/>
        </w:rPr>
        <w:t xml:space="preserve"> </w:t>
      </w:r>
      <w:r w:rsidR="00BA6CC4">
        <w:rPr>
          <w:rFonts w:ascii="Cambria" w:hAnsi="Cambria"/>
          <w:b/>
        </w:rPr>
        <w:t>10.631.886</w:t>
      </w:r>
      <w:r w:rsidR="0091419A">
        <w:rPr>
          <w:rFonts w:ascii="Cambria" w:hAnsi="Cambria"/>
          <w:b/>
        </w:rPr>
        <w:t xml:space="preserve"> </w:t>
      </w:r>
      <w:r w:rsidR="000E06AA" w:rsidRPr="00BB0ADA">
        <w:rPr>
          <w:rFonts w:ascii="Cambria" w:hAnsi="Cambria"/>
          <w:b/>
        </w:rPr>
        <w:t>Sm</w:t>
      </w:r>
      <w:r w:rsidR="00BA6CC4">
        <w:rPr>
          <w:rFonts w:ascii="Cambria" w:hAnsi="Cambria"/>
          <w:b/>
        </w:rPr>
        <w:t>3</w:t>
      </w:r>
    </w:p>
    <w:p w:rsidR="00D7254C" w:rsidRPr="00F21FC3" w:rsidRDefault="00D7254C" w:rsidP="00B17422">
      <w:pPr>
        <w:spacing w:before="120" w:after="120"/>
        <w:jc w:val="both"/>
        <w:rPr>
          <w:rFonts w:asciiTheme="majorHAnsi" w:hAnsiTheme="majorHAnsi" w:cs="Tahoma"/>
          <w:b/>
          <w:sz w:val="22"/>
          <w:szCs w:val="22"/>
        </w:rPr>
      </w:pPr>
    </w:p>
    <w:p w:rsidR="001D32F7" w:rsidRDefault="00BA6CC4">
      <w:pPr>
        <w:rPr>
          <w:rFonts w:asciiTheme="majorHAnsi" w:hAnsiTheme="majorHAnsi" w:cs="Tahoma"/>
          <w:b/>
          <w:color w:val="000000"/>
          <w:sz w:val="22"/>
          <w:szCs w:val="22"/>
        </w:rPr>
      </w:pPr>
      <w:r>
        <w:rPr>
          <w:rFonts w:asciiTheme="majorHAnsi" w:hAnsiTheme="majorHAnsi" w:cs="Tahoma"/>
          <w:b/>
          <w:color w:val="000000"/>
          <w:sz w:val="22"/>
          <w:szCs w:val="22"/>
        </w:rPr>
        <w:t>Toplam Alım Miktarı: 21.360.195 Sm3 olacaktır</w:t>
      </w:r>
      <w:r w:rsidR="001D32F7">
        <w:rPr>
          <w:rFonts w:asciiTheme="majorHAnsi" w:hAnsiTheme="majorHAnsi" w:cs="Tahoma"/>
          <w:b/>
          <w:color w:val="000000"/>
          <w:sz w:val="22"/>
          <w:szCs w:val="22"/>
        </w:rPr>
        <w:br w:type="page"/>
      </w:r>
    </w:p>
    <w:p w:rsidR="001D1547" w:rsidRPr="0081013E" w:rsidRDefault="00FB17D2" w:rsidP="00B17422">
      <w:pPr>
        <w:pStyle w:val="BLMBALIK"/>
        <w:spacing w:before="120" w:after="120"/>
        <w:jc w:val="both"/>
        <w:rPr>
          <w:rFonts w:asciiTheme="majorHAnsi" w:hAnsiTheme="majorHAnsi" w:cs="Tahoma"/>
          <w:color w:val="000000"/>
        </w:rPr>
      </w:pPr>
      <w:r w:rsidRPr="0081013E">
        <w:rPr>
          <w:rFonts w:asciiTheme="majorHAnsi" w:hAnsiTheme="majorHAnsi" w:cs="Tahoma"/>
          <w:color w:val="000000"/>
        </w:rPr>
        <w:lastRenderedPageBreak/>
        <w:t>EK 3</w:t>
      </w:r>
      <w:r w:rsidR="001D32F7">
        <w:rPr>
          <w:rFonts w:asciiTheme="majorHAnsi" w:hAnsiTheme="majorHAnsi" w:cs="Tahoma"/>
          <w:color w:val="000000"/>
        </w:rPr>
        <w:t xml:space="preserve">. </w:t>
      </w:r>
      <w:r w:rsidR="00707B09" w:rsidRPr="0081013E">
        <w:rPr>
          <w:rFonts w:asciiTheme="majorHAnsi" w:hAnsiTheme="majorHAnsi" w:cs="Tahoma"/>
          <w:color w:val="000000"/>
        </w:rPr>
        <w:t>İMZA SİRKÜLERİ</w:t>
      </w:r>
    </w:p>
    <w:p w:rsidR="001D32F7" w:rsidRDefault="001D32F7">
      <w:pPr>
        <w:rPr>
          <w:rFonts w:asciiTheme="majorHAnsi" w:hAnsiTheme="majorHAnsi" w:cs="Tahoma"/>
          <w:b/>
          <w:color w:val="000000"/>
          <w:sz w:val="22"/>
          <w:szCs w:val="22"/>
        </w:rPr>
      </w:pPr>
      <w:r>
        <w:rPr>
          <w:rFonts w:asciiTheme="majorHAnsi" w:hAnsiTheme="majorHAnsi" w:cs="Tahoma"/>
          <w:color w:val="000000"/>
        </w:rPr>
        <w:br w:type="page"/>
      </w:r>
    </w:p>
    <w:p w:rsidR="00EF27FA" w:rsidRPr="0081013E" w:rsidRDefault="00EF27FA" w:rsidP="00B17422">
      <w:pPr>
        <w:pStyle w:val="BLMBALIK"/>
        <w:spacing w:before="120" w:after="120"/>
        <w:jc w:val="both"/>
        <w:rPr>
          <w:rFonts w:asciiTheme="majorHAnsi" w:hAnsiTheme="majorHAnsi" w:cs="Tahoma"/>
          <w:color w:val="000000"/>
        </w:rPr>
      </w:pPr>
      <w:r w:rsidRPr="0081013E">
        <w:rPr>
          <w:rFonts w:asciiTheme="majorHAnsi" w:hAnsiTheme="majorHAnsi" w:cs="Tahoma"/>
          <w:color w:val="000000"/>
        </w:rPr>
        <w:lastRenderedPageBreak/>
        <w:t>EK 4</w:t>
      </w:r>
      <w:r w:rsidR="001D32F7">
        <w:rPr>
          <w:rFonts w:asciiTheme="majorHAnsi" w:hAnsiTheme="majorHAnsi" w:cs="Tahoma"/>
          <w:color w:val="000000"/>
        </w:rPr>
        <w:t>.</w:t>
      </w:r>
      <w:r w:rsidRPr="0081013E">
        <w:rPr>
          <w:rFonts w:asciiTheme="majorHAnsi" w:hAnsiTheme="majorHAnsi" w:cs="Tahoma"/>
          <w:color w:val="000000"/>
        </w:rPr>
        <w:t xml:space="preserve"> TEKNİK ŞARTNAME</w:t>
      </w:r>
    </w:p>
    <w:p w:rsidR="004132AD" w:rsidRPr="001D32F7" w:rsidRDefault="004132AD" w:rsidP="001D32F7">
      <w:pPr>
        <w:rPr>
          <w:rFonts w:asciiTheme="majorHAnsi" w:hAnsiTheme="majorHAnsi" w:cs="Tahoma"/>
          <w:b/>
          <w:color w:val="000000"/>
          <w:sz w:val="22"/>
          <w:szCs w:val="22"/>
        </w:rPr>
      </w:pPr>
    </w:p>
    <w:sectPr w:rsidR="004132AD" w:rsidRPr="001D32F7" w:rsidSect="00C949D0">
      <w:footerReference w:type="default" r:id="rId9"/>
      <w:pgSz w:w="11906" w:h="16838"/>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386F" w:rsidRDefault="0052386F">
      <w:r>
        <w:separator/>
      </w:r>
    </w:p>
  </w:endnote>
  <w:endnote w:type="continuationSeparator" w:id="0">
    <w:p w:rsidR="0052386F" w:rsidRDefault="00523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A2"/>
    <w:family w:val="roman"/>
    <w:pitch w:val="variable"/>
    <w:sig w:usb0="00000287" w:usb1="00000000" w:usb2="00000000" w:usb3="00000000" w:csb0="0000009F" w:csb1="00000000"/>
  </w:font>
  <w:font w:name="Century Gothic">
    <w:panose1 w:val="020B0502020202020204"/>
    <w:charset w:val="A2"/>
    <w:family w:val="swiss"/>
    <w:pitch w:val="variable"/>
    <w:sig w:usb0="00000287" w:usb1="00000000" w:usb2="00000000" w:usb3="00000000" w:csb0="0000009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A2"/>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1C5" w:rsidRDefault="003C21C5" w:rsidP="001926C8">
    <w:pPr>
      <w:framePr w:wrap="around" w:vAnchor="text" w:hAnchor="margin" w:xAlign="center" w:y="1"/>
      <w:rPr>
        <w:rStyle w:val="SayfaNumaras"/>
        <w:rFonts w:ascii="Microsoft Sans Serif" w:hAnsi="Microsoft Sans Serif" w:cs="Microsoft Sans Serif"/>
        <w:b/>
        <w:color w:val="000000"/>
        <w:sz w:val="17"/>
      </w:rPr>
    </w:pPr>
    <w:bookmarkStart w:id="47" w:name="aliashHeaderTagBlack2FooterEvenPages"/>
    <w:bookmarkEnd w:id="47"/>
  </w:p>
  <w:p w:rsidR="003C21C5" w:rsidRDefault="003C21C5" w:rsidP="000E405C">
    <w:pPr>
      <w:framePr w:wrap="around" w:vAnchor="text" w:hAnchor="margin" w:xAlign="center" w:y="1"/>
    </w:pPr>
  </w:p>
  <w:p w:rsidR="003C21C5" w:rsidRDefault="003C21C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1C5" w:rsidRDefault="003C21C5" w:rsidP="001926C8">
    <w:pPr>
      <w:rPr>
        <w:rFonts w:ascii="Microsoft Sans Serif" w:hAnsi="Microsoft Sans Serif" w:cs="Microsoft Sans Serif"/>
        <w:b/>
        <w:color w:val="000000"/>
        <w:sz w:val="17"/>
      </w:rPr>
    </w:pPr>
    <w:bookmarkStart w:id="60" w:name="aliashHeaderTagBlack6FooterPrimary"/>
    <w:bookmarkEnd w:id="60"/>
  </w:p>
  <w:p w:rsidR="003C21C5" w:rsidRPr="00554B6C" w:rsidRDefault="003C21C5" w:rsidP="00C949D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386F" w:rsidRDefault="0052386F">
      <w:r>
        <w:separator/>
      </w:r>
    </w:p>
  </w:footnote>
  <w:footnote w:type="continuationSeparator" w:id="0">
    <w:p w:rsidR="0052386F" w:rsidRDefault="005238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19F6"/>
    <w:multiLevelType w:val="hybridMultilevel"/>
    <w:tmpl w:val="8DAED912"/>
    <w:lvl w:ilvl="0" w:tplc="28082DBA">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2DA69AF"/>
    <w:multiLevelType w:val="multilevel"/>
    <w:tmpl w:val="AA38BB4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3816" w:hanging="1800"/>
      </w:pPr>
      <w:rPr>
        <w:rFonts w:hint="default"/>
        <w:b/>
      </w:rPr>
    </w:lvl>
  </w:abstractNum>
  <w:abstractNum w:abstractNumId="2" w15:restartNumberingAfterBreak="0">
    <w:nsid w:val="1C145063"/>
    <w:multiLevelType w:val="hybridMultilevel"/>
    <w:tmpl w:val="F9780786"/>
    <w:lvl w:ilvl="0" w:tplc="0876FBF2">
      <w:start w:val="1"/>
      <w:numFmt w:val="lowerLetter"/>
      <w:lvlText w:val="%1."/>
      <w:lvlJc w:val="left"/>
      <w:pPr>
        <w:ind w:left="1007" w:hanging="44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6CC2AD7"/>
    <w:multiLevelType w:val="multilevel"/>
    <w:tmpl w:val="969671C4"/>
    <w:lvl w:ilvl="0">
      <w:start w:val="1"/>
      <w:numFmt w:val="decimal"/>
      <w:lvlText w:val="%1."/>
      <w:lvlJc w:val="left"/>
      <w:pPr>
        <w:tabs>
          <w:tab w:val="num" w:pos="360"/>
        </w:tabs>
        <w:ind w:left="360" w:hanging="360"/>
      </w:pPr>
      <w:rPr>
        <w:rFonts w:hint="default"/>
        <w:b/>
      </w:rPr>
    </w:lvl>
    <w:lvl w:ilvl="1">
      <w:start w:val="1"/>
      <w:numFmt w:val="decimal"/>
      <w:pStyle w:val="ALTBALIK"/>
      <w:lvlText w:val="%1.%2."/>
      <w:lvlJc w:val="left"/>
      <w:pPr>
        <w:tabs>
          <w:tab w:val="num" w:pos="612"/>
        </w:tabs>
        <w:ind w:left="61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9D0"/>
    <w:rsid w:val="00000406"/>
    <w:rsid w:val="00001041"/>
    <w:rsid w:val="0000146F"/>
    <w:rsid w:val="000022B4"/>
    <w:rsid w:val="00002692"/>
    <w:rsid w:val="00002879"/>
    <w:rsid w:val="00002C61"/>
    <w:rsid w:val="00004017"/>
    <w:rsid w:val="00004FDC"/>
    <w:rsid w:val="000051B8"/>
    <w:rsid w:val="00005B3D"/>
    <w:rsid w:val="00005E62"/>
    <w:rsid w:val="00005F63"/>
    <w:rsid w:val="0000645D"/>
    <w:rsid w:val="0000689A"/>
    <w:rsid w:val="00006D1D"/>
    <w:rsid w:val="0000746E"/>
    <w:rsid w:val="00007D64"/>
    <w:rsid w:val="000112FF"/>
    <w:rsid w:val="00011429"/>
    <w:rsid w:val="00012EC7"/>
    <w:rsid w:val="000134F5"/>
    <w:rsid w:val="00013D20"/>
    <w:rsid w:val="00013F0F"/>
    <w:rsid w:val="00014204"/>
    <w:rsid w:val="0001447C"/>
    <w:rsid w:val="00014B8D"/>
    <w:rsid w:val="000155E4"/>
    <w:rsid w:val="000158A1"/>
    <w:rsid w:val="000168E9"/>
    <w:rsid w:val="00016CBB"/>
    <w:rsid w:val="00016D3D"/>
    <w:rsid w:val="0002020A"/>
    <w:rsid w:val="000219FE"/>
    <w:rsid w:val="00021EF5"/>
    <w:rsid w:val="00022413"/>
    <w:rsid w:val="000226DA"/>
    <w:rsid w:val="00023835"/>
    <w:rsid w:val="00023A63"/>
    <w:rsid w:val="000240A8"/>
    <w:rsid w:val="000253C3"/>
    <w:rsid w:val="00025671"/>
    <w:rsid w:val="00025FF1"/>
    <w:rsid w:val="000260A5"/>
    <w:rsid w:val="0002639F"/>
    <w:rsid w:val="00026BAF"/>
    <w:rsid w:val="00027C8B"/>
    <w:rsid w:val="00027F3D"/>
    <w:rsid w:val="0003025C"/>
    <w:rsid w:val="0003029C"/>
    <w:rsid w:val="0003039B"/>
    <w:rsid w:val="0003064A"/>
    <w:rsid w:val="00030A1E"/>
    <w:rsid w:val="00030F7A"/>
    <w:rsid w:val="0003122E"/>
    <w:rsid w:val="00031283"/>
    <w:rsid w:val="00031AAE"/>
    <w:rsid w:val="00031DB2"/>
    <w:rsid w:val="00031E0A"/>
    <w:rsid w:val="000321D3"/>
    <w:rsid w:val="00032428"/>
    <w:rsid w:val="000333F9"/>
    <w:rsid w:val="00033862"/>
    <w:rsid w:val="00033BE4"/>
    <w:rsid w:val="00034066"/>
    <w:rsid w:val="000340C9"/>
    <w:rsid w:val="000341E3"/>
    <w:rsid w:val="000344F3"/>
    <w:rsid w:val="00035295"/>
    <w:rsid w:val="00035CF2"/>
    <w:rsid w:val="00035F2D"/>
    <w:rsid w:val="00036415"/>
    <w:rsid w:val="00036BD0"/>
    <w:rsid w:val="00037341"/>
    <w:rsid w:val="00037F14"/>
    <w:rsid w:val="000402CC"/>
    <w:rsid w:val="00040969"/>
    <w:rsid w:val="0004098F"/>
    <w:rsid w:val="00040E05"/>
    <w:rsid w:val="00041882"/>
    <w:rsid w:val="00041BE3"/>
    <w:rsid w:val="00041C61"/>
    <w:rsid w:val="00041E10"/>
    <w:rsid w:val="0004200B"/>
    <w:rsid w:val="00042095"/>
    <w:rsid w:val="000423D4"/>
    <w:rsid w:val="00042A3D"/>
    <w:rsid w:val="00043FBA"/>
    <w:rsid w:val="000440F7"/>
    <w:rsid w:val="00044B84"/>
    <w:rsid w:val="0004530D"/>
    <w:rsid w:val="00045EEA"/>
    <w:rsid w:val="000466E6"/>
    <w:rsid w:val="00046A2F"/>
    <w:rsid w:val="00046D2A"/>
    <w:rsid w:val="00047378"/>
    <w:rsid w:val="000479B2"/>
    <w:rsid w:val="000502DE"/>
    <w:rsid w:val="000505BA"/>
    <w:rsid w:val="000508FD"/>
    <w:rsid w:val="00050D36"/>
    <w:rsid w:val="00051C97"/>
    <w:rsid w:val="000524D3"/>
    <w:rsid w:val="00053CDC"/>
    <w:rsid w:val="00053D52"/>
    <w:rsid w:val="0005470A"/>
    <w:rsid w:val="000547B8"/>
    <w:rsid w:val="00054DAB"/>
    <w:rsid w:val="00054ECE"/>
    <w:rsid w:val="00055488"/>
    <w:rsid w:val="000555F7"/>
    <w:rsid w:val="00055DBE"/>
    <w:rsid w:val="000562A1"/>
    <w:rsid w:val="00056316"/>
    <w:rsid w:val="000563FE"/>
    <w:rsid w:val="00056A54"/>
    <w:rsid w:val="00057AA2"/>
    <w:rsid w:val="00057CC5"/>
    <w:rsid w:val="00057FAE"/>
    <w:rsid w:val="000603AA"/>
    <w:rsid w:val="000609DE"/>
    <w:rsid w:val="00060CF6"/>
    <w:rsid w:val="00062403"/>
    <w:rsid w:val="00062A7F"/>
    <w:rsid w:val="00062FFF"/>
    <w:rsid w:val="0006302C"/>
    <w:rsid w:val="000638B9"/>
    <w:rsid w:val="00063E5F"/>
    <w:rsid w:val="00064863"/>
    <w:rsid w:val="00064E3B"/>
    <w:rsid w:val="0006567E"/>
    <w:rsid w:val="00065A5F"/>
    <w:rsid w:val="00065EEF"/>
    <w:rsid w:val="0006679D"/>
    <w:rsid w:val="00066CD0"/>
    <w:rsid w:val="00067638"/>
    <w:rsid w:val="000679B5"/>
    <w:rsid w:val="000716B3"/>
    <w:rsid w:val="000721B9"/>
    <w:rsid w:val="00072523"/>
    <w:rsid w:val="00072AA1"/>
    <w:rsid w:val="00072C9F"/>
    <w:rsid w:val="00072D9E"/>
    <w:rsid w:val="000740C1"/>
    <w:rsid w:val="00074ACA"/>
    <w:rsid w:val="00075004"/>
    <w:rsid w:val="000756E5"/>
    <w:rsid w:val="0007624F"/>
    <w:rsid w:val="000766B9"/>
    <w:rsid w:val="00076C6C"/>
    <w:rsid w:val="00077774"/>
    <w:rsid w:val="000803DC"/>
    <w:rsid w:val="000808E7"/>
    <w:rsid w:val="00080C2D"/>
    <w:rsid w:val="00081265"/>
    <w:rsid w:val="0008189F"/>
    <w:rsid w:val="000822AB"/>
    <w:rsid w:val="00082AE0"/>
    <w:rsid w:val="000836B1"/>
    <w:rsid w:val="00085707"/>
    <w:rsid w:val="00085AB8"/>
    <w:rsid w:val="00086087"/>
    <w:rsid w:val="000860CC"/>
    <w:rsid w:val="000864B4"/>
    <w:rsid w:val="00086556"/>
    <w:rsid w:val="00086746"/>
    <w:rsid w:val="00086E85"/>
    <w:rsid w:val="0008774B"/>
    <w:rsid w:val="00087B8A"/>
    <w:rsid w:val="00090B37"/>
    <w:rsid w:val="00090F17"/>
    <w:rsid w:val="00091266"/>
    <w:rsid w:val="00091834"/>
    <w:rsid w:val="000948D2"/>
    <w:rsid w:val="000952A7"/>
    <w:rsid w:val="000956B9"/>
    <w:rsid w:val="00096259"/>
    <w:rsid w:val="0009652C"/>
    <w:rsid w:val="00096763"/>
    <w:rsid w:val="00096ED7"/>
    <w:rsid w:val="00097BFD"/>
    <w:rsid w:val="000A0448"/>
    <w:rsid w:val="000A0B25"/>
    <w:rsid w:val="000A0E4D"/>
    <w:rsid w:val="000A19D5"/>
    <w:rsid w:val="000A1FB9"/>
    <w:rsid w:val="000A2036"/>
    <w:rsid w:val="000A206D"/>
    <w:rsid w:val="000A2331"/>
    <w:rsid w:val="000A2DCB"/>
    <w:rsid w:val="000A36EF"/>
    <w:rsid w:val="000A399C"/>
    <w:rsid w:val="000A4032"/>
    <w:rsid w:val="000A438D"/>
    <w:rsid w:val="000A484C"/>
    <w:rsid w:val="000A5464"/>
    <w:rsid w:val="000A5760"/>
    <w:rsid w:val="000A5765"/>
    <w:rsid w:val="000A58EA"/>
    <w:rsid w:val="000A71E4"/>
    <w:rsid w:val="000A76C8"/>
    <w:rsid w:val="000A7B55"/>
    <w:rsid w:val="000B00EA"/>
    <w:rsid w:val="000B00F1"/>
    <w:rsid w:val="000B02AC"/>
    <w:rsid w:val="000B0670"/>
    <w:rsid w:val="000B072E"/>
    <w:rsid w:val="000B1641"/>
    <w:rsid w:val="000B1B6A"/>
    <w:rsid w:val="000B2426"/>
    <w:rsid w:val="000B2613"/>
    <w:rsid w:val="000B2E4D"/>
    <w:rsid w:val="000B3802"/>
    <w:rsid w:val="000B40F1"/>
    <w:rsid w:val="000B4106"/>
    <w:rsid w:val="000B42FF"/>
    <w:rsid w:val="000B48BB"/>
    <w:rsid w:val="000B4B21"/>
    <w:rsid w:val="000B646D"/>
    <w:rsid w:val="000B653B"/>
    <w:rsid w:val="000B6F8D"/>
    <w:rsid w:val="000B6FAE"/>
    <w:rsid w:val="000B72B0"/>
    <w:rsid w:val="000B744A"/>
    <w:rsid w:val="000B751A"/>
    <w:rsid w:val="000B7767"/>
    <w:rsid w:val="000B7804"/>
    <w:rsid w:val="000C0530"/>
    <w:rsid w:val="000C0625"/>
    <w:rsid w:val="000C1495"/>
    <w:rsid w:val="000C18AC"/>
    <w:rsid w:val="000C23E2"/>
    <w:rsid w:val="000C2529"/>
    <w:rsid w:val="000C28A0"/>
    <w:rsid w:val="000C33A3"/>
    <w:rsid w:val="000C3C48"/>
    <w:rsid w:val="000C44DE"/>
    <w:rsid w:val="000C460D"/>
    <w:rsid w:val="000C46F4"/>
    <w:rsid w:val="000C4B83"/>
    <w:rsid w:val="000C534A"/>
    <w:rsid w:val="000C58B9"/>
    <w:rsid w:val="000C7093"/>
    <w:rsid w:val="000C7265"/>
    <w:rsid w:val="000C79A8"/>
    <w:rsid w:val="000D0263"/>
    <w:rsid w:val="000D1867"/>
    <w:rsid w:val="000D18FB"/>
    <w:rsid w:val="000D2029"/>
    <w:rsid w:val="000D21CB"/>
    <w:rsid w:val="000D25ED"/>
    <w:rsid w:val="000D29C4"/>
    <w:rsid w:val="000D3A8D"/>
    <w:rsid w:val="000D45B4"/>
    <w:rsid w:val="000D475B"/>
    <w:rsid w:val="000D6B84"/>
    <w:rsid w:val="000D6CD5"/>
    <w:rsid w:val="000D73F1"/>
    <w:rsid w:val="000D7558"/>
    <w:rsid w:val="000D7ECA"/>
    <w:rsid w:val="000E055F"/>
    <w:rsid w:val="000E06AA"/>
    <w:rsid w:val="000E0AE8"/>
    <w:rsid w:val="000E1836"/>
    <w:rsid w:val="000E1A63"/>
    <w:rsid w:val="000E1E48"/>
    <w:rsid w:val="000E2783"/>
    <w:rsid w:val="000E30B7"/>
    <w:rsid w:val="000E405C"/>
    <w:rsid w:val="000E4953"/>
    <w:rsid w:val="000E49E2"/>
    <w:rsid w:val="000E4F69"/>
    <w:rsid w:val="000E59F6"/>
    <w:rsid w:val="000E6402"/>
    <w:rsid w:val="000E653A"/>
    <w:rsid w:val="000E6D11"/>
    <w:rsid w:val="000E6D12"/>
    <w:rsid w:val="000E7C05"/>
    <w:rsid w:val="000F105A"/>
    <w:rsid w:val="000F125A"/>
    <w:rsid w:val="000F17D2"/>
    <w:rsid w:val="000F1A0C"/>
    <w:rsid w:val="000F1A52"/>
    <w:rsid w:val="000F26DD"/>
    <w:rsid w:val="000F2AA9"/>
    <w:rsid w:val="000F2B52"/>
    <w:rsid w:val="000F2F41"/>
    <w:rsid w:val="000F4085"/>
    <w:rsid w:val="000F40C3"/>
    <w:rsid w:val="000F411A"/>
    <w:rsid w:val="000F4794"/>
    <w:rsid w:val="000F49E8"/>
    <w:rsid w:val="000F61D6"/>
    <w:rsid w:val="000F6252"/>
    <w:rsid w:val="000F63E3"/>
    <w:rsid w:val="000F7069"/>
    <w:rsid w:val="000F74D0"/>
    <w:rsid w:val="000F788C"/>
    <w:rsid w:val="0010006F"/>
    <w:rsid w:val="00100896"/>
    <w:rsid w:val="00101CBC"/>
    <w:rsid w:val="001026D7"/>
    <w:rsid w:val="00102C1F"/>
    <w:rsid w:val="00102D5B"/>
    <w:rsid w:val="0010328D"/>
    <w:rsid w:val="00103967"/>
    <w:rsid w:val="00104479"/>
    <w:rsid w:val="00104D8F"/>
    <w:rsid w:val="001057E1"/>
    <w:rsid w:val="00105A74"/>
    <w:rsid w:val="00105B7A"/>
    <w:rsid w:val="00106C6B"/>
    <w:rsid w:val="00107455"/>
    <w:rsid w:val="00110D6F"/>
    <w:rsid w:val="00110F02"/>
    <w:rsid w:val="00111208"/>
    <w:rsid w:val="001112E0"/>
    <w:rsid w:val="001116C4"/>
    <w:rsid w:val="0011196F"/>
    <w:rsid w:val="0011292C"/>
    <w:rsid w:val="00112945"/>
    <w:rsid w:val="0011416D"/>
    <w:rsid w:val="0011422A"/>
    <w:rsid w:val="0011427D"/>
    <w:rsid w:val="00114734"/>
    <w:rsid w:val="00114AFF"/>
    <w:rsid w:val="00115489"/>
    <w:rsid w:val="001171D8"/>
    <w:rsid w:val="00117B5A"/>
    <w:rsid w:val="00117C10"/>
    <w:rsid w:val="001202BE"/>
    <w:rsid w:val="0012045E"/>
    <w:rsid w:val="00120663"/>
    <w:rsid w:val="001206B8"/>
    <w:rsid w:val="00121019"/>
    <w:rsid w:val="001219CC"/>
    <w:rsid w:val="00121B80"/>
    <w:rsid w:val="00121CBB"/>
    <w:rsid w:val="001228D6"/>
    <w:rsid w:val="00123401"/>
    <w:rsid w:val="001237E4"/>
    <w:rsid w:val="00123C69"/>
    <w:rsid w:val="00124D10"/>
    <w:rsid w:val="0012566C"/>
    <w:rsid w:val="001258E6"/>
    <w:rsid w:val="00125E7D"/>
    <w:rsid w:val="00126B32"/>
    <w:rsid w:val="00126D45"/>
    <w:rsid w:val="0012718B"/>
    <w:rsid w:val="0012743D"/>
    <w:rsid w:val="00127E31"/>
    <w:rsid w:val="001302A9"/>
    <w:rsid w:val="001308BF"/>
    <w:rsid w:val="00130A8F"/>
    <w:rsid w:val="001313F9"/>
    <w:rsid w:val="0013161C"/>
    <w:rsid w:val="0013268C"/>
    <w:rsid w:val="00132F44"/>
    <w:rsid w:val="0013304E"/>
    <w:rsid w:val="00133CF9"/>
    <w:rsid w:val="0013414F"/>
    <w:rsid w:val="00134243"/>
    <w:rsid w:val="001352DA"/>
    <w:rsid w:val="00135796"/>
    <w:rsid w:val="00135B8F"/>
    <w:rsid w:val="00135C10"/>
    <w:rsid w:val="001360C5"/>
    <w:rsid w:val="00136213"/>
    <w:rsid w:val="00137144"/>
    <w:rsid w:val="00140B5E"/>
    <w:rsid w:val="00140EE6"/>
    <w:rsid w:val="001411E9"/>
    <w:rsid w:val="001415B7"/>
    <w:rsid w:val="001421F0"/>
    <w:rsid w:val="00142BD9"/>
    <w:rsid w:val="001431AE"/>
    <w:rsid w:val="00143683"/>
    <w:rsid w:val="001436D1"/>
    <w:rsid w:val="001436ED"/>
    <w:rsid w:val="0014432E"/>
    <w:rsid w:val="00144E63"/>
    <w:rsid w:val="00145219"/>
    <w:rsid w:val="00146DF5"/>
    <w:rsid w:val="00147581"/>
    <w:rsid w:val="001476BE"/>
    <w:rsid w:val="0014778E"/>
    <w:rsid w:val="00147F89"/>
    <w:rsid w:val="0015012E"/>
    <w:rsid w:val="00151189"/>
    <w:rsid w:val="001514FF"/>
    <w:rsid w:val="001515BC"/>
    <w:rsid w:val="001523B7"/>
    <w:rsid w:val="001528BF"/>
    <w:rsid w:val="00152B13"/>
    <w:rsid w:val="00153159"/>
    <w:rsid w:val="00153E55"/>
    <w:rsid w:val="00153F48"/>
    <w:rsid w:val="001544F8"/>
    <w:rsid w:val="00154D50"/>
    <w:rsid w:val="001551D8"/>
    <w:rsid w:val="00155367"/>
    <w:rsid w:val="00155509"/>
    <w:rsid w:val="00155719"/>
    <w:rsid w:val="0015592C"/>
    <w:rsid w:val="00155A26"/>
    <w:rsid w:val="00155BB7"/>
    <w:rsid w:val="00155C43"/>
    <w:rsid w:val="00156117"/>
    <w:rsid w:val="001568E5"/>
    <w:rsid w:val="001570AC"/>
    <w:rsid w:val="00157670"/>
    <w:rsid w:val="00157ADD"/>
    <w:rsid w:val="0016044E"/>
    <w:rsid w:val="001604CB"/>
    <w:rsid w:val="00161D1F"/>
    <w:rsid w:val="00161D7E"/>
    <w:rsid w:val="0016237E"/>
    <w:rsid w:val="001629D9"/>
    <w:rsid w:val="00162F54"/>
    <w:rsid w:val="00163806"/>
    <w:rsid w:val="0016395C"/>
    <w:rsid w:val="00163E31"/>
    <w:rsid w:val="00164873"/>
    <w:rsid w:val="00164D0C"/>
    <w:rsid w:val="0016555C"/>
    <w:rsid w:val="00165676"/>
    <w:rsid w:val="00165699"/>
    <w:rsid w:val="00166002"/>
    <w:rsid w:val="001667AB"/>
    <w:rsid w:val="00166833"/>
    <w:rsid w:val="00167019"/>
    <w:rsid w:val="00167046"/>
    <w:rsid w:val="001701C1"/>
    <w:rsid w:val="00171C3F"/>
    <w:rsid w:val="001722EA"/>
    <w:rsid w:val="00173109"/>
    <w:rsid w:val="001736F6"/>
    <w:rsid w:val="00173C7F"/>
    <w:rsid w:val="00173D5A"/>
    <w:rsid w:val="001746F2"/>
    <w:rsid w:val="0017526A"/>
    <w:rsid w:val="00175716"/>
    <w:rsid w:val="00175807"/>
    <w:rsid w:val="00176444"/>
    <w:rsid w:val="00176DA7"/>
    <w:rsid w:val="00176F0B"/>
    <w:rsid w:val="00177234"/>
    <w:rsid w:val="0018034B"/>
    <w:rsid w:val="001803DC"/>
    <w:rsid w:val="00180FAF"/>
    <w:rsid w:val="001821C4"/>
    <w:rsid w:val="001821D2"/>
    <w:rsid w:val="00182D22"/>
    <w:rsid w:val="00183043"/>
    <w:rsid w:val="00183B2E"/>
    <w:rsid w:val="00183BFD"/>
    <w:rsid w:val="00184852"/>
    <w:rsid w:val="00184B31"/>
    <w:rsid w:val="00184F91"/>
    <w:rsid w:val="00185AD8"/>
    <w:rsid w:val="00185B16"/>
    <w:rsid w:val="0018604E"/>
    <w:rsid w:val="00186666"/>
    <w:rsid w:val="00186771"/>
    <w:rsid w:val="00186A99"/>
    <w:rsid w:val="00186F28"/>
    <w:rsid w:val="00187043"/>
    <w:rsid w:val="00190887"/>
    <w:rsid w:val="00190C51"/>
    <w:rsid w:val="00191136"/>
    <w:rsid w:val="0019133D"/>
    <w:rsid w:val="00191872"/>
    <w:rsid w:val="001918FD"/>
    <w:rsid w:val="0019205A"/>
    <w:rsid w:val="001926A8"/>
    <w:rsid w:val="001926C8"/>
    <w:rsid w:val="0019292D"/>
    <w:rsid w:val="001930A9"/>
    <w:rsid w:val="00193151"/>
    <w:rsid w:val="001931FD"/>
    <w:rsid w:val="00193FAD"/>
    <w:rsid w:val="00194952"/>
    <w:rsid w:val="00194E3A"/>
    <w:rsid w:val="00195812"/>
    <w:rsid w:val="00197355"/>
    <w:rsid w:val="001976A2"/>
    <w:rsid w:val="001A0645"/>
    <w:rsid w:val="001A06B7"/>
    <w:rsid w:val="001A17EC"/>
    <w:rsid w:val="001A19BE"/>
    <w:rsid w:val="001A1FDA"/>
    <w:rsid w:val="001A222E"/>
    <w:rsid w:val="001A247F"/>
    <w:rsid w:val="001A298F"/>
    <w:rsid w:val="001A3A12"/>
    <w:rsid w:val="001A44F6"/>
    <w:rsid w:val="001A5765"/>
    <w:rsid w:val="001A5C17"/>
    <w:rsid w:val="001A5DF3"/>
    <w:rsid w:val="001A5F5C"/>
    <w:rsid w:val="001A63CA"/>
    <w:rsid w:val="001A6404"/>
    <w:rsid w:val="001A6933"/>
    <w:rsid w:val="001A6B36"/>
    <w:rsid w:val="001A6DAA"/>
    <w:rsid w:val="001A72CB"/>
    <w:rsid w:val="001A780A"/>
    <w:rsid w:val="001B0FD8"/>
    <w:rsid w:val="001B1195"/>
    <w:rsid w:val="001B174D"/>
    <w:rsid w:val="001B256F"/>
    <w:rsid w:val="001B32BC"/>
    <w:rsid w:val="001B3473"/>
    <w:rsid w:val="001B34B3"/>
    <w:rsid w:val="001B38B3"/>
    <w:rsid w:val="001B448E"/>
    <w:rsid w:val="001B4E62"/>
    <w:rsid w:val="001B5B19"/>
    <w:rsid w:val="001B68A3"/>
    <w:rsid w:val="001B6E53"/>
    <w:rsid w:val="001B7249"/>
    <w:rsid w:val="001B7797"/>
    <w:rsid w:val="001B7D90"/>
    <w:rsid w:val="001C005F"/>
    <w:rsid w:val="001C00F0"/>
    <w:rsid w:val="001C0463"/>
    <w:rsid w:val="001C0D4D"/>
    <w:rsid w:val="001C0F95"/>
    <w:rsid w:val="001C10AF"/>
    <w:rsid w:val="001C13B1"/>
    <w:rsid w:val="001C1A64"/>
    <w:rsid w:val="001C1F13"/>
    <w:rsid w:val="001C2995"/>
    <w:rsid w:val="001C30DF"/>
    <w:rsid w:val="001C34ED"/>
    <w:rsid w:val="001C34F8"/>
    <w:rsid w:val="001C4AC2"/>
    <w:rsid w:val="001C4AF5"/>
    <w:rsid w:val="001C4C42"/>
    <w:rsid w:val="001C56EC"/>
    <w:rsid w:val="001C5B52"/>
    <w:rsid w:val="001C6015"/>
    <w:rsid w:val="001C648D"/>
    <w:rsid w:val="001C6DD8"/>
    <w:rsid w:val="001C6F26"/>
    <w:rsid w:val="001C7015"/>
    <w:rsid w:val="001C7134"/>
    <w:rsid w:val="001C753F"/>
    <w:rsid w:val="001D05BA"/>
    <w:rsid w:val="001D1547"/>
    <w:rsid w:val="001D1551"/>
    <w:rsid w:val="001D25A8"/>
    <w:rsid w:val="001D26BF"/>
    <w:rsid w:val="001D2BBD"/>
    <w:rsid w:val="001D2E60"/>
    <w:rsid w:val="001D30F4"/>
    <w:rsid w:val="001D32DC"/>
    <w:rsid w:val="001D32F7"/>
    <w:rsid w:val="001D3520"/>
    <w:rsid w:val="001D35F1"/>
    <w:rsid w:val="001D4615"/>
    <w:rsid w:val="001D4853"/>
    <w:rsid w:val="001D52E4"/>
    <w:rsid w:val="001D5B32"/>
    <w:rsid w:val="001D631A"/>
    <w:rsid w:val="001D658F"/>
    <w:rsid w:val="001D677F"/>
    <w:rsid w:val="001D6A55"/>
    <w:rsid w:val="001D7389"/>
    <w:rsid w:val="001E080E"/>
    <w:rsid w:val="001E0B90"/>
    <w:rsid w:val="001E120E"/>
    <w:rsid w:val="001E13F3"/>
    <w:rsid w:val="001E1D34"/>
    <w:rsid w:val="001E1E3E"/>
    <w:rsid w:val="001E2D3A"/>
    <w:rsid w:val="001E3679"/>
    <w:rsid w:val="001E3690"/>
    <w:rsid w:val="001E36A5"/>
    <w:rsid w:val="001E38E8"/>
    <w:rsid w:val="001E3D4C"/>
    <w:rsid w:val="001E408B"/>
    <w:rsid w:val="001E4092"/>
    <w:rsid w:val="001E4247"/>
    <w:rsid w:val="001E4B6C"/>
    <w:rsid w:val="001E4F9F"/>
    <w:rsid w:val="001E55CC"/>
    <w:rsid w:val="001E5721"/>
    <w:rsid w:val="001E579A"/>
    <w:rsid w:val="001E5A0B"/>
    <w:rsid w:val="001E60C3"/>
    <w:rsid w:val="001E6164"/>
    <w:rsid w:val="001E651C"/>
    <w:rsid w:val="001E67A0"/>
    <w:rsid w:val="001E6B7E"/>
    <w:rsid w:val="001E6DF0"/>
    <w:rsid w:val="001E6E99"/>
    <w:rsid w:val="001E7143"/>
    <w:rsid w:val="001E72B2"/>
    <w:rsid w:val="001E75E4"/>
    <w:rsid w:val="001E797A"/>
    <w:rsid w:val="001F0618"/>
    <w:rsid w:val="001F0910"/>
    <w:rsid w:val="001F15AA"/>
    <w:rsid w:val="001F1EB5"/>
    <w:rsid w:val="001F2038"/>
    <w:rsid w:val="001F28B1"/>
    <w:rsid w:val="001F2C06"/>
    <w:rsid w:val="001F3013"/>
    <w:rsid w:val="001F378B"/>
    <w:rsid w:val="001F3AF3"/>
    <w:rsid w:val="001F3D36"/>
    <w:rsid w:val="001F40B1"/>
    <w:rsid w:val="001F47B0"/>
    <w:rsid w:val="001F480D"/>
    <w:rsid w:val="001F4D54"/>
    <w:rsid w:val="001F5600"/>
    <w:rsid w:val="001F5920"/>
    <w:rsid w:val="001F6211"/>
    <w:rsid w:val="001F6349"/>
    <w:rsid w:val="00200111"/>
    <w:rsid w:val="002004CA"/>
    <w:rsid w:val="0020051E"/>
    <w:rsid w:val="00201989"/>
    <w:rsid w:val="0020298A"/>
    <w:rsid w:val="00203293"/>
    <w:rsid w:val="00203FD8"/>
    <w:rsid w:val="002040A3"/>
    <w:rsid w:val="0020422E"/>
    <w:rsid w:val="0020451E"/>
    <w:rsid w:val="00204617"/>
    <w:rsid w:val="00204ED6"/>
    <w:rsid w:val="0020551C"/>
    <w:rsid w:val="00205AD3"/>
    <w:rsid w:val="00205F26"/>
    <w:rsid w:val="0020641A"/>
    <w:rsid w:val="002068B3"/>
    <w:rsid w:val="00206A76"/>
    <w:rsid w:val="00206E2A"/>
    <w:rsid w:val="00206FDF"/>
    <w:rsid w:val="00207299"/>
    <w:rsid w:val="00207D3D"/>
    <w:rsid w:val="00207DF2"/>
    <w:rsid w:val="00207FDC"/>
    <w:rsid w:val="002107EF"/>
    <w:rsid w:val="00210DDA"/>
    <w:rsid w:val="00211B79"/>
    <w:rsid w:val="0021217E"/>
    <w:rsid w:val="002126DC"/>
    <w:rsid w:val="00212AA0"/>
    <w:rsid w:val="00212CBB"/>
    <w:rsid w:val="00213766"/>
    <w:rsid w:val="00213D60"/>
    <w:rsid w:val="00213E1A"/>
    <w:rsid w:val="002145CB"/>
    <w:rsid w:val="00214E93"/>
    <w:rsid w:val="0021554C"/>
    <w:rsid w:val="002160EE"/>
    <w:rsid w:val="0021652A"/>
    <w:rsid w:val="002168E7"/>
    <w:rsid w:val="002171DC"/>
    <w:rsid w:val="00217428"/>
    <w:rsid w:val="00217D29"/>
    <w:rsid w:val="00217EAE"/>
    <w:rsid w:val="002203BB"/>
    <w:rsid w:val="00220475"/>
    <w:rsid w:val="00222030"/>
    <w:rsid w:val="0022211D"/>
    <w:rsid w:val="00222533"/>
    <w:rsid w:val="00222A07"/>
    <w:rsid w:val="00222A66"/>
    <w:rsid w:val="00222ABD"/>
    <w:rsid w:val="002232F4"/>
    <w:rsid w:val="0022344D"/>
    <w:rsid w:val="00225628"/>
    <w:rsid w:val="00225E85"/>
    <w:rsid w:val="00225F91"/>
    <w:rsid w:val="00226779"/>
    <w:rsid w:val="00226B7B"/>
    <w:rsid w:val="00226E3A"/>
    <w:rsid w:val="00227D11"/>
    <w:rsid w:val="00227DFF"/>
    <w:rsid w:val="002301DF"/>
    <w:rsid w:val="00230400"/>
    <w:rsid w:val="00230BF0"/>
    <w:rsid w:val="00230E87"/>
    <w:rsid w:val="0023144B"/>
    <w:rsid w:val="002314D7"/>
    <w:rsid w:val="0023253F"/>
    <w:rsid w:val="0023259C"/>
    <w:rsid w:val="00232F25"/>
    <w:rsid w:val="002332A9"/>
    <w:rsid w:val="002346EC"/>
    <w:rsid w:val="00234B3F"/>
    <w:rsid w:val="00234C7B"/>
    <w:rsid w:val="002352B5"/>
    <w:rsid w:val="002357AC"/>
    <w:rsid w:val="00235E66"/>
    <w:rsid w:val="00236303"/>
    <w:rsid w:val="00236384"/>
    <w:rsid w:val="002364E3"/>
    <w:rsid w:val="00237912"/>
    <w:rsid w:val="00237A9B"/>
    <w:rsid w:val="00240007"/>
    <w:rsid w:val="002413E0"/>
    <w:rsid w:val="00241793"/>
    <w:rsid w:val="00241DCF"/>
    <w:rsid w:val="00241F99"/>
    <w:rsid w:val="00242D3F"/>
    <w:rsid w:val="00243762"/>
    <w:rsid w:val="002447E1"/>
    <w:rsid w:val="002448C2"/>
    <w:rsid w:val="002464DF"/>
    <w:rsid w:val="0024693F"/>
    <w:rsid w:val="00246B18"/>
    <w:rsid w:val="00247AC3"/>
    <w:rsid w:val="00250077"/>
    <w:rsid w:val="00251122"/>
    <w:rsid w:val="002522C0"/>
    <w:rsid w:val="002526CC"/>
    <w:rsid w:val="00252E6D"/>
    <w:rsid w:val="002532DF"/>
    <w:rsid w:val="002541EB"/>
    <w:rsid w:val="00255975"/>
    <w:rsid w:val="00256C73"/>
    <w:rsid w:val="002573E4"/>
    <w:rsid w:val="00257AB5"/>
    <w:rsid w:val="00257DF0"/>
    <w:rsid w:val="00260092"/>
    <w:rsid w:val="00260608"/>
    <w:rsid w:val="002607C4"/>
    <w:rsid w:val="00260C4C"/>
    <w:rsid w:val="00260E28"/>
    <w:rsid w:val="002631E9"/>
    <w:rsid w:val="002634F0"/>
    <w:rsid w:val="00263A7E"/>
    <w:rsid w:val="00264117"/>
    <w:rsid w:val="002641B1"/>
    <w:rsid w:val="002644E0"/>
    <w:rsid w:val="00264757"/>
    <w:rsid w:val="00264931"/>
    <w:rsid w:val="002654BD"/>
    <w:rsid w:val="002656FC"/>
    <w:rsid w:val="002665AE"/>
    <w:rsid w:val="00266AB1"/>
    <w:rsid w:val="00266C50"/>
    <w:rsid w:val="00266E39"/>
    <w:rsid w:val="00266EAA"/>
    <w:rsid w:val="002673D3"/>
    <w:rsid w:val="002675D4"/>
    <w:rsid w:val="00267EE3"/>
    <w:rsid w:val="00267F67"/>
    <w:rsid w:val="00270AEC"/>
    <w:rsid w:val="00270DE3"/>
    <w:rsid w:val="002710F9"/>
    <w:rsid w:val="00271391"/>
    <w:rsid w:val="002714AE"/>
    <w:rsid w:val="00271B23"/>
    <w:rsid w:val="002721B5"/>
    <w:rsid w:val="0027317D"/>
    <w:rsid w:val="00273D80"/>
    <w:rsid w:val="00274660"/>
    <w:rsid w:val="00274CEB"/>
    <w:rsid w:val="00274DAF"/>
    <w:rsid w:val="002758C6"/>
    <w:rsid w:val="002760A7"/>
    <w:rsid w:val="00276264"/>
    <w:rsid w:val="0027667A"/>
    <w:rsid w:val="0027748B"/>
    <w:rsid w:val="00280A3F"/>
    <w:rsid w:val="00280D59"/>
    <w:rsid w:val="00280E4F"/>
    <w:rsid w:val="00280F2C"/>
    <w:rsid w:val="0028191C"/>
    <w:rsid w:val="002821DE"/>
    <w:rsid w:val="002832C5"/>
    <w:rsid w:val="002832FB"/>
    <w:rsid w:val="002848E9"/>
    <w:rsid w:val="0028554D"/>
    <w:rsid w:val="0028599E"/>
    <w:rsid w:val="00285C0F"/>
    <w:rsid w:val="00286E25"/>
    <w:rsid w:val="00287054"/>
    <w:rsid w:val="0028794F"/>
    <w:rsid w:val="00287D09"/>
    <w:rsid w:val="00287D77"/>
    <w:rsid w:val="00290777"/>
    <w:rsid w:val="00290929"/>
    <w:rsid w:val="002909C4"/>
    <w:rsid w:val="00290A73"/>
    <w:rsid w:val="00291432"/>
    <w:rsid w:val="0029171B"/>
    <w:rsid w:val="00292484"/>
    <w:rsid w:val="0029264F"/>
    <w:rsid w:val="002928E3"/>
    <w:rsid w:val="00293685"/>
    <w:rsid w:val="0029379B"/>
    <w:rsid w:val="0029517F"/>
    <w:rsid w:val="002953BB"/>
    <w:rsid w:val="0029548B"/>
    <w:rsid w:val="002955F5"/>
    <w:rsid w:val="00295EB8"/>
    <w:rsid w:val="0029634E"/>
    <w:rsid w:val="002963C9"/>
    <w:rsid w:val="002965B9"/>
    <w:rsid w:val="00296F14"/>
    <w:rsid w:val="00297443"/>
    <w:rsid w:val="002975F9"/>
    <w:rsid w:val="00297B55"/>
    <w:rsid w:val="00297B60"/>
    <w:rsid w:val="00297E82"/>
    <w:rsid w:val="002A0212"/>
    <w:rsid w:val="002A1B65"/>
    <w:rsid w:val="002A1B6B"/>
    <w:rsid w:val="002A201E"/>
    <w:rsid w:val="002A2479"/>
    <w:rsid w:val="002A2AEF"/>
    <w:rsid w:val="002A2FFE"/>
    <w:rsid w:val="002A53FA"/>
    <w:rsid w:val="002A56A9"/>
    <w:rsid w:val="002A5D4C"/>
    <w:rsid w:val="002A63F5"/>
    <w:rsid w:val="002A74F4"/>
    <w:rsid w:val="002A7648"/>
    <w:rsid w:val="002A769C"/>
    <w:rsid w:val="002A76FD"/>
    <w:rsid w:val="002A7A8F"/>
    <w:rsid w:val="002A7F0B"/>
    <w:rsid w:val="002B07FC"/>
    <w:rsid w:val="002B1437"/>
    <w:rsid w:val="002B20E8"/>
    <w:rsid w:val="002B26EA"/>
    <w:rsid w:val="002B2E36"/>
    <w:rsid w:val="002B3192"/>
    <w:rsid w:val="002B36BF"/>
    <w:rsid w:val="002B375E"/>
    <w:rsid w:val="002B3A12"/>
    <w:rsid w:val="002B3A32"/>
    <w:rsid w:val="002B4376"/>
    <w:rsid w:val="002B4F1A"/>
    <w:rsid w:val="002B4F64"/>
    <w:rsid w:val="002B5C01"/>
    <w:rsid w:val="002B6177"/>
    <w:rsid w:val="002B63C1"/>
    <w:rsid w:val="002B6565"/>
    <w:rsid w:val="002B6AA2"/>
    <w:rsid w:val="002B6AC6"/>
    <w:rsid w:val="002B6B79"/>
    <w:rsid w:val="002B7608"/>
    <w:rsid w:val="002C0313"/>
    <w:rsid w:val="002C0633"/>
    <w:rsid w:val="002C0EBD"/>
    <w:rsid w:val="002C1D37"/>
    <w:rsid w:val="002C2A46"/>
    <w:rsid w:val="002C2A5E"/>
    <w:rsid w:val="002C35AF"/>
    <w:rsid w:val="002C46DC"/>
    <w:rsid w:val="002C497A"/>
    <w:rsid w:val="002C4ABE"/>
    <w:rsid w:val="002C5DF8"/>
    <w:rsid w:val="002C5E43"/>
    <w:rsid w:val="002C614B"/>
    <w:rsid w:val="002C6559"/>
    <w:rsid w:val="002C72D8"/>
    <w:rsid w:val="002D06AE"/>
    <w:rsid w:val="002D1E79"/>
    <w:rsid w:val="002D21B5"/>
    <w:rsid w:val="002D2235"/>
    <w:rsid w:val="002D24A4"/>
    <w:rsid w:val="002D2759"/>
    <w:rsid w:val="002D2AF9"/>
    <w:rsid w:val="002D2D17"/>
    <w:rsid w:val="002D32CA"/>
    <w:rsid w:val="002D3A5B"/>
    <w:rsid w:val="002D4493"/>
    <w:rsid w:val="002D4AE1"/>
    <w:rsid w:val="002D536C"/>
    <w:rsid w:val="002D5D2E"/>
    <w:rsid w:val="002D5FDD"/>
    <w:rsid w:val="002D6CC5"/>
    <w:rsid w:val="002D7478"/>
    <w:rsid w:val="002D7BEE"/>
    <w:rsid w:val="002E022A"/>
    <w:rsid w:val="002E0E80"/>
    <w:rsid w:val="002E1512"/>
    <w:rsid w:val="002E1B62"/>
    <w:rsid w:val="002E2BB1"/>
    <w:rsid w:val="002E2DAF"/>
    <w:rsid w:val="002E390B"/>
    <w:rsid w:val="002E395C"/>
    <w:rsid w:val="002E4218"/>
    <w:rsid w:val="002E4B4D"/>
    <w:rsid w:val="002E51D3"/>
    <w:rsid w:val="002E524A"/>
    <w:rsid w:val="002E592B"/>
    <w:rsid w:val="002E5E79"/>
    <w:rsid w:val="002E7DF9"/>
    <w:rsid w:val="002F03EF"/>
    <w:rsid w:val="002F04F0"/>
    <w:rsid w:val="002F092D"/>
    <w:rsid w:val="002F0FBF"/>
    <w:rsid w:val="002F1E82"/>
    <w:rsid w:val="002F28AE"/>
    <w:rsid w:val="002F2BDA"/>
    <w:rsid w:val="002F2F98"/>
    <w:rsid w:val="002F4181"/>
    <w:rsid w:val="002F46AB"/>
    <w:rsid w:val="002F4C66"/>
    <w:rsid w:val="002F545C"/>
    <w:rsid w:val="002F5E68"/>
    <w:rsid w:val="002F6D01"/>
    <w:rsid w:val="002F70D4"/>
    <w:rsid w:val="002F70E9"/>
    <w:rsid w:val="003010DB"/>
    <w:rsid w:val="003012E8"/>
    <w:rsid w:val="00301459"/>
    <w:rsid w:val="00301639"/>
    <w:rsid w:val="00301971"/>
    <w:rsid w:val="00301A4D"/>
    <w:rsid w:val="00301C0A"/>
    <w:rsid w:val="00301F84"/>
    <w:rsid w:val="003024C5"/>
    <w:rsid w:val="00302AF1"/>
    <w:rsid w:val="003034AE"/>
    <w:rsid w:val="00303D06"/>
    <w:rsid w:val="00304023"/>
    <w:rsid w:val="003045DC"/>
    <w:rsid w:val="00305135"/>
    <w:rsid w:val="003053B6"/>
    <w:rsid w:val="00305BF4"/>
    <w:rsid w:val="00305D5B"/>
    <w:rsid w:val="003061A6"/>
    <w:rsid w:val="003063FF"/>
    <w:rsid w:val="00306830"/>
    <w:rsid w:val="00307385"/>
    <w:rsid w:val="00307FE3"/>
    <w:rsid w:val="0031041F"/>
    <w:rsid w:val="0031042F"/>
    <w:rsid w:val="00310577"/>
    <w:rsid w:val="003109C4"/>
    <w:rsid w:val="0031154A"/>
    <w:rsid w:val="00312068"/>
    <w:rsid w:val="003128F4"/>
    <w:rsid w:val="0031384C"/>
    <w:rsid w:val="003142E3"/>
    <w:rsid w:val="00314E88"/>
    <w:rsid w:val="00314F71"/>
    <w:rsid w:val="003155E8"/>
    <w:rsid w:val="00315671"/>
    <w:rsid w:val="003159E7"/>
    <w:rsid w:val="00315CAA"/>
    <w:rsid w:val="00315FAC"/>
    <w:rsid w:val="003161F8"/>
    <w:rsid w:val="0031671C"/>
    <w:rsid w:val="0031682A"/>
    <w:rsid w:val="00316D3B"/>
    <w:rsid w:val="0031767D"/>
    <w:rsid w:val="00317A59"/>
    <w:rsid w:val="00320B49"/>
    <w:rsid w:val="00321908"/>
    <w:rsid w:val="0032260F"/>
    <w:rsid w:val="003229FB"/>
    <w:rsid w:val="00322BC5"/>
    <w:rsid w:val="00323144"/>
    <w:rsid w:val="003235A4"/>
    <w:rsid w:val="003237CD"/>
    <w:rsid w:val="00323A2E"/>
    <w:rsid w:val="00323E03"/>
    <w:rsid w:val="00323E88"/>
    <w:rsid w:val="00324FE9"/>
    <w:rsid w:val="003250CE"/>
    <w:rsid w:val="00325B6D"/>
    <w:rsid w:val="00326BE3"/>
    <w:rsid w:val="00326FF4"/>
    <w:rsid w:val="00327196"/>
    <w:rsid w:val="00330026"/>
    <w:rsid w:val="00330100"/>
    <w:rsid w:val="0033069B"/>
    <w:rsid w:val="00330B03"/>
    <w:rsid w:val="00331379"/>
    <w:rsid w:val="00331637"/>
    <w:rsid w:val="00331DA9"/>
    <w:rsid w:val="00332B0C"/>
    <w:rsid w:val="00332EC4"/>
    <w:rsid w:val="003336D0"/>
    <w:rsid w:val="00333C83"/>
    <w:rsid w:val="00334693"/>
    <w:rsid w:val="00334B23"/>
    <w:rsid w:val="00334C14"/>
    <w:rsid w:val="00334D6C"/>
    <w:rsid w:val="00334EDD"/>
    <w:rsid w:val="00335072"/>
    <w:rsid w:val="003362C4"/>
    <w:rsid w:val="003364E8"/>
    <w:rsid w:val="00336606"/>
    <w:rsid w:val="003375C6"/>
    <w:rsid w:val="00340040"/>
    <w:rsid w:val="00340290"/>
    <w:rsid w:val="00340319"/>
    <w:rsid w:val="00340325"/>
    <w:rsid w:val="003409E9"/>
    <w:rsid w:val="00340BD9"/>
    <w:rsid w:val="00341F83"/>
    <w:rsid w:val="0034314C"/>
    <w:rsid w:val="003431E5"/>
    <w:rsid w:val="003434D8"/>
    <w:rsid w:val="003436B0"/>
    <w:rsid w:val="00344390"/>
    <w:rsid w:val="0034462E"/>
    <w:rsid w:val="00344FE2"/>
    <w:rsid w:val="003450F7"/>
    <w:rsid w:val="00347724"/>
    <w:rsid w:val="00347A3E"/>
    <w:rsid w:val="00347D7F"/>
    <w:rsid w:val="00347EFD"/>
    <w:rsid w:val="0035130E"/>
    <w:rsid w:val="003515D3"/>
    <w:rsid w:val="0035268A"/>
    <w:rsid w:val="00352F84"/>
    <w:rsid w:val="00352F90"/>
    <w:rsid w:val="00353072"/>
    <w:rsid w:val="00353F1A"/>
    <w:rsid w:val="003541E6"/>
    <w:rsid w:val="003545D7"/>
    <w:rsid w:val="00354B0C"/>
    <w:rsid w:val="0035525D"/>
    <w:rsid w:val="00355E41"/>
    <w:rsid w:val="00355FE1"/>
    <w:rsid w:val="00356389"/>
    <w:rsid w:val="003568B9"/>
    <w:rsid w:val="00356C29"/>
    <w:rsid w:val="00357760"/>
    <w:rsid w:val="00357F40"/>
    <w:rsid w:val="0036024C"/>
    <w:rsid w:val="003606DF"/>
    <w:rsid w:val="00361642"/>
    <w:rsid w:val="003619B6"/>
    <w:rsid w:val="00362242"/>
    <w:rsid w:val="003624B8"/>
    <w:rsid w:val="00362708"/>
    <w:rsid w:val="003628B2"/>
    <w:rsid w:val="00363016"/>
    <w:rsid w:val="00363605"/>
    <w:rsid w:val="00363912"/>
    <w:rsid w:val="003648CA"/>
    <w:rsid w:val="00364BFB"/>
    <w:rsid w:val="0036560B"/>
    <w:rsid w:val="00365901"/>
    <w:rsid w:val="00366591"/>
    <w:rsid w:val="003666A4"/>
    <w:rsid w:val="00366779"/>
    <w:rsid w:val="00366A72"/>
    <w:rsid w:val="00366FA1"/>
    <w:rsid w:val="00370D7D"/>
    <w:rsid w:val="00371415"/>
    <w:rsid w:val="003726F7"/>
    <w:rsid w:val="00372CC8"/>
    <w:rsid w:val="00372D40"/>
    <w:rsid w:val="00372D99"/>
    <w:rsid w:val="00372FAD"/>
    <w:rsid w:val="00373056"/>
    <w:rsid w:val="00374491"/>
    <w:rsid w:val="003744A4"/>
    <w:rsid w:val="003747C1"/>
    <w:rsid w:val="0037605B"/>
    <w:rsid w:val="003765C7"/>
    <w:rsid w:val="00377163"/>
    <w:rsid w:val="00377620"/>
    <w:rsid w:val="003805D7"/>
    <w:rsid w:val="00380966"/>
    <w:rsid w:val="003809B6"/>
    <w:rsid w:val="00380D2F"/>
    <w:rsid w:val="003826E8"/>
    <w:rsid w:val="003826EF"/>
    <w:rsid w:val="003827E8"/>
    <w:rsid w:val="00382E3A"/>
    <w:rsid w:val="0038345F"/>
    <w:rsid w:val="00383807"/>
    <w:rsid w:val="00383B82"/>
    <w:rsid w:val="00383D8C"/>
    <w:rsid w:val="00383DED"/>
    <w:rsid w:val="0038468A"/>
    <w:rsid w:val="00384D67"/>
    <w:rsid w:val="00385168"/>
    <w:rsid w:val="003852EA"/>
    <w:rsid w:val="003853E1"/>
    <w:rsid w:val="0038668F"/>
    <w:rsid w:val="00386CC3"/>
    <w:rsid w:val="00386CF9"/>
    <w:rsid w:val="0039041A"/>
    <w:rsid w:val="00391598"/>
    <w:rsid w:val="00392561"/>
    <w:rsid w:val="00392605"/>
    <w:rsid w:val="0039336A"/>
    <w:rsid w:val="00393570"/>
    <w:rsid w:val="00393600"/>
    <w:rsid w:val="00393DED"/>
    <w:rsid w:val="00393F70"/>
    <w:rsid w:val="00397EEB"/>
    <w:rsid w:val="003A015C"/>
    <w:rsid w:val="003A09EA"/>
    <w:rsid w:val="003A210B"/>
    <w:rsid w:val="003A2A87"/>
    <w:rsid w:val="003A2AC1"/>
    <w:rsid w:val="003A2BFF"/>
    <w:rsid w:val="003A376C"/>
    <w:rsid w:val="003A3EB3"/>
    <w:rsid w:val="003A4187"/>
    <w:rsid w:val="003A42B2"/>
    <w:rsid w:val="003A430F"/>
    <w:rsid w:val="003A5623"/>
    <w:rsid w:val="003A5B69"/>
    <w:rsid w:val="003A669B"/>
    <w:rsid w:val="003A67C8"/>
    <w:rsid w:val="003A6A05"/>
    <w:rsid w:val="003A77BB"/>
    <w:rsid w:val="003A7A92"/>
    <w:rsid w:val="003B068F"/>
    <w:rsid w:val="003B0A48"/>
    <w:rsid w:val="003B1F6B"/>
    <w:rsid w:val="003B2D32"/>
    <w:rsid w:val="003B3982"/>
    <w:rsid w:val="003B3CA3"/>
    <w:rsid w:val="003B4326"/>
    <w:rsid w:val="003B433C"/>
    <w:rsid w:val="003B50BE"/>
    <w:rsid w:val="003B5244"/>
    <w:rsid w:val="003B547E"/>
    <w:rsid w:val="003B5C2B"/>
    <w:rsid w:val="003B767F"/>
    <w:rsid w:val="003B7CF8"/>
    <w:rsid w:val="003B7F1B"/>
    <w:rsid w:val="003C04A1"/>
    <w:rsid w:val="003C08C1"/>
    <w:rsid w:val="003C0972"/>
    <w:rsid w:val="003C1072"/>
    <w:rsid w:val="003C1094"/>
    <w:rsid w:val="003C17E0"/>
    <w:rsid w:val="003C199E"/>
    <w:rsid w:val="003C1D6A"/>
    <w:rsid w:val="003C21C5"/>
    <w:rsid w:val="003C25F4"/>
    <w:rsid w:val="003C3CF5"/>
    <w:rsid w:val="003C5245"/>
    <w:rsid w:val="003C59FD"/>
    <w:rsid w:val="003C5B95"/>
    <w:rsid w:val="003C6769"/>
    <w:rsid w:val="003C6BC5"/>
    <w:rsid w:val="003C702F"/>
    <w:rsid w:val="003C71B6"/>
    <w:rsid w:val="003C73E9"/>
    <w:rsid w:val="003C786D"/>
    <w:rsid w:val="003D0C34"/>
    <w:rsid w:val="003D1668"/>
    <w:rsid w:val="003D1EFE"/>
    <w:rsid w:val="003D1F73"/>
    <w:rsid w:val="003D2020"/>
    <w:rsid w:val="003D213D"/>
    <w:rsid w:val="003D2165"/>
    <w:rsid w:val="003D2922"/>
    <w:rsid w:val="003D2F46"/>
    <w:rsid w:val="003D3D5E"/>
    <w:rsid w:val="003D6613"/>
    <w:rsid w:val="003D7FB8"/>
    <w:rsid w:val="003E0FB2"/>
    <w:rsid w:val="003E12F0"/>
    <w:rsid w:val="003E1A3B"/>
    <w:rsid w:val="003E228F"/>
    <w:rsid w:val="003E22BA"/>
    <w:rsid w:val="003E28E6"/>
    <w:rsid w:val="003E2D45"/>
    <w:rsid w:val="003E3379"/>
    <w:rsid w:val="003E3E42"/>
    <w:rsid w:val="003E3E53"/>
    <w:rsid w:val="003E4FB5"/>
    <w:rsid w:val="003E55AC"/>
    <w:rsid w:val="003E598D"/>
    <w:rsid w:val="003E5E16"/>
    <w:rsid w:val="003E5F3E"/>
    <w:rsid w:val="003E61EC"/>
    <w:rsid w:val="003E6635"/>
    <w:rsid w:val="003E7396"/>
    <w:rsid w:val="003E7441"/>
    <w:rsid w:val="003E7546"/>
    <w:rsid w:val="003F06BD"/>
    <w:rsid w:val="003F2087"/>
    <w:rsid w:val="003F2262"/>
    <w:rsid w:val="003F27A1"/>
    <w:rsid w:val="003F27CE"/>
    <w:rsid w:val="003F2903"/>
    <w:rsid w:val="003F2970"/>
    <w:rsid w:val="003F3717"/>
    <w:rsid w:val="003F45BC"/>
    <w:rsid w:val="003F4A5C"/>
    <w:rsid w:val="003F4D14"/>
    <w:rsid w:val="003F670C"/>
    <w:rsid w:val="003F6A5E"/>
    <w:rsid w:val="003F6E5F"/>
    <w:rsid w:val="003F7349"/>
    <w:rsid w:val="0040001E"/>
    <w:rsid w:val="00400571"/>
    <w:rsid w:val="004008D6"/>
    <w:rsid w:val="00400985"/>
    <w:rsid w:val="00400BC5"/>
    <w:rsid w:val="004013C1"/>
    <w:rsid w:val="004017DB"/>
    <w:rsid w:val="00404812"/>
    <w:rsid w:val="0040481C"/>
    <w:rsid w:val="00404822"/>
    <w:rsid w:val="00404A47"/>
    <w:rsid w:val="00404FE8"/>
    <w:rsid w:val="0040500E"/>
    <w:rsid w:val="00405226"/>
    <w:rsid w:val="00405B08"/>
    <w:rsid w:val="00405C69"/>
    <w:rsid w:val="004066E1"/>
    <w:rsid w:val="00406911"/>
    <w:rsid w:val="00406D60"/>
    <w:rsid w:val="00406E64"/>
    <w:rsid w:val="004073CB"/>
    <w:rsid w:val="00407D66"/>
    <w:rsid w:val="004108F9"/>
    <w:rsid w:val="00410ADC"/>
    <w:rsid w:val="00410B4B"/>
    <w:rsid w:val="00410ED6"/>
    <w:rsid w:val="00410EF6"/>
    <w:rsid w:val="004115F2"/>
    <w:rsid w:val="004117BA"/>
    <w:rsid w:val="00411878"/>
    <w:rsid w:val="00411A5C"/>
    <w:rsid w:val="00411B66"/>
    <w:rsid w:val="00412238"/>
    <w:rsid w:val="00412DB3"/>
    <w:rsid w:val="00412EF5"/>
    <w:rsid w:val="004130DA"/>
    <w:rsid w:val="004132AD"/>
    <w:rsid w:val="004134F5"/>
    <w:rsid w:val="004142B1"/>
    <w:rsid w:val="00415611"/>
    <w:rsid w:val="004169E5"/>
    <w:rsid w:val="00417812"/>
    <w:rsid w:val="00417999"/>
    <w:rsid w:val="00417A83"/>
    <w:rsid w:val="0042026B"/>
    <w:rsid w:val="00420477"/>
    <w:rsid w:val="00420492"/>
    <w:rsid w:val="00420C72"/>
    <w:rsid w:val="00421816"/>
    <w:rsid w:val="00421E27"/>
    <w:rsid w:val="00421E93"/>
    <w:rsid w:val="004227FA"/>
    <w:rsid w:val="00422F0A"/>
    <w:rsid w:val="0042360F"/>
    <w:rsid w:val="00426E9F"/>
    <w:rsid w:val="0042729D"/>
    <w:rsid w:val="004273F0"/>
    <w:rsid w:val="00427449"/>
    <w:rsid w:val="0043044D"/>
    <w:rsid w:val="00430E4F"/>
    <w:rsid w:val="00430EAA"/>
    <w:rsid w:val="00431A7D"/>
    <w:rsid w:val="00431B65"/>
    <w:rsid w:val="0043251C"/>
    <w:rsid w:val="00432724"/>
    <w:rsid w:val="00432A47"/>
    <w:rsid w:val="004333E4"/>
    <w:rsid w:val="0043347F"/>
    <w:rsid w:val="00433DB3"/>
    <w:rsid w:val="00434617"/>
    <w:rsid w:val="00434720"/>
    <w:rsid w:val="00434929"/>
    <w:rsid w:val="00434A72"/>
    <w:rsid w:val="00434C77"/>
    <w:rsid w:val="00434CB8"/>
    <w:rsid w:val="00434DC8"/>
    <w:rsid w:val="00435D2C"/>
    <w:rsid w:val="0043683A"/>
    <w:rsid w:val="004371BE"/>
    <w:rsid w:val="004374DD"/>
    <w:rsid w:val="00441345"/>
    <w:rsid w:val="00441705"/>
    <w:rsid w:val="00441CDC"/>
    <w:rsid w:val="00441D0E"/>
    <w:rsid w:val="00442058"/>
    <w:rsid w:val="00442418"/>
    <w:rsid w:val="00442597"/>
    <w:rsid w:val="00442654"/>
    <w:rsid w:val="00446052"/>
    <w:rsid w:val="00446551"/>
    <w:rsid w:val="0044675A"/>
    <w:rsid w:val="00447209"/>
    <w:rsid w:val="0044729C"/>
    <w:rsid w:val="00447372"/>
    <w:rsid w:val="00450336"/>
    <w:rsid w:val="00451295"/>
    <w:rsid w:val="00451738"/>
    <w:rsid w:val="00451F86"/>
    <w:rsid w:val="00452B5E"/>
    <w:rsid w:val="00452BFE"/>
    <w:rsid w:val="00452FAF"/>
    <w:rsid w:val="004543A2"/>
    <w:rsid w:val="00454B06"/>
    <w:rsid w:val="00455094"/>
    <w:rsid w:val="004550C5"/>
    <w:rsid w:val="004553A3"/>
    <w:rsid w:val="004554C0"/>
    <w:rsid w:val="00455959"/>
    <w:rsid w:val="0045649F"/>
    <w:rsid w:val="00456BE4"/>
    <w:rsid w:val="00456D3A"/>
    <w:rsid w:val="004572FF"/>
    <w:rsid w:val="00457458"/>
    <w:rsid w:val="00460488"/>
    <w:rsid w:val="00461266"/>
    <w:rsid w:val="00461EE2"/>
    <w:rsid w:val="0046216E"/>
    <w:rsid w:val="004629ED"/>
    <w:rsid w:val="00462C5C"/>
    <w:rsid w:val="004630CF"/>
    <w:rsid w:val="00463A52"/>
    <w:rsid w:val="00463DDD"/>
    <w:rsid w:val="00464BEC"/>
    <w:rsid w:val="00464C5E"/>
    <w:rsid w:val="00465037"/>
    <w:rsid w:val="004651EC"/>
    <w:rsid w:val="00466196"/>
    <w:rsid w:val="0046652B"/>
    <w:rsid w:val="00466742"/>
    <w:rsid w:val="00466754"/>
    <w:rsid w:val="004671DC"/>
    <w:rsid w:val="00470988"/>
    <w:rsid w:val="00471AD9"/>
    <w:rsid w:val="00471C1B"/>
    <w:rsid w:val="004722FC"/>
    <w:rsid w:val="004723FD"/>
    <w:rsid w:val="004728C1"/>
    <w:rsid w:val="00472CF1"/>
    <w:rsid w:val="00473C06"/>
    <w:rsid w:val="00473CA4"/>
    <w:rsid w:val="0047436E"/>
    <w:rsid w:val="004748EB"/>
    <w:rsid w:val="00474C31"/>
    <w:rsid w:val="00474C66"/>
    <w:rsid w:val="004755C6"/>
    <w:rsid w:val="0047569B"/>
    <w:rsid w:val="00475E73"/>
    <w:rsid w:val="00475E7D"/>
    <w:rsid w:val="004769CC"/>
    <w:rsid w:val="00477959"/>
    <w:rsid w:val="00477BB1"/>
    <w:rsid w:val="00481804"/>
    <w:rsid w:val="00481B9D"/>
    <w:rsid w:val="00481C00"/>
    <w:rsid w:val="004822D1"/>
    <w:rsid w:val="004824AB"/>
    <w:rsid w:val="0048398E"/>
    <w:rsid w:val="00483ADD"/>
    <w:rsid w:val="00483D92"/>
    <w:rsid w:val="0048468E"/>
    <w:rsid w:val="00486712"/>
    <w:rsid w:val="00486736"/>
    <w:rsid w:val="00486907"/>
    <w:rsid w:val="00486DB2"/>
    <w:rsid w:val="0049051A"/>
    <w:rsid w:val="00490590"/>
    <w:rsid w:val="0049071C"/>
    <w:rsid w:val="00491094"/>
    <w:rsid w:val="00491289"/>
    <w:rsid w:val="00491FB2"/>
    <w:rsid w:val="0049203A"/>
    <w:rsid w:val="00492ACF"/>
    <w:rsid w:val="004930C2"/>
    <w:rsid w:val="004930FE"/>
    <w:rsid w:val="00493B4A"/>
    <w:rsid w:val="0049435B"/>
    <w:rsid w:val="004952F3"/>
    <w:rsid w:val="00495790"/>
    <w:rsid w:val="00495AA0"/>
    <w:rsid w:val="004966CD"/>
    <w:rsid w:val="00496B68"/>
    <w:rsid w:val="004970FF"/>
    <w:rsid w:val="004A065B"/>
    <w:rsid w:val="004A1D58"/>
    <w:rsid w:val="004A1E45"/>
    <w:rsid w:val="004A3ADF"/>
    <w:rsid w:val="004A3CFA"/>
    <w:rsid w:val="004A4315"/>
    <w:rsid w:val="004A445D"/>
    <w:rsid w:val="004A44BA"/>
    <w:rsid w:val="004A454E"/>
    <w:rsid w:val="004A4A2A"/>
    <w:rsid w:val="004A58CE"/>
    <w:rsid w:val="004A5B87"/>
    <w:rsid w:val="004A5CDB"/>
    <w:rsid w:val="004A60B2"/>
    <w:rsid w:val="004A68CD"/>
    <w:rsid w:val="004B10A6"/>
    <w:rsid w:val="004B23B9"/>
    <w:rsid w:val="004B272B"/>
    <w:rsid w:val="004B2A41"/>
    <w:rsid w:val="004B2C4B"/>
    <w:rsid w:val="004B2DA6"/>
    <w:rsid w:val="004B34C4"/>
    <w:rsid w:val="004B44FB"/>
    <w:rsid w:val="004B46ED"/>
    <w:rsid w:val="004B5FF6"/>
    <w:rsid w:val="004B6AA4"/>
    <w:rsid w:val="004B7A4C"/>
    <w:rsid w:val="004B7E5D"/>
    <w:rsid w:val="004C0288"/>
    <w:rsid w:val="004C055A"/>
    <w:rsid w:val="004C06E0"/>
    <w:rsid w:val="004C114E"/>
    <w:rsid w:val="004C1362"/>
    <w:rsid w:val="004C1404"/>
    <w:rsid w:val="004C1585"/>
    <w:rsid w:val="004C1860"/>
    <w:rsid w:val="004C18E7"/>
    <w:rsid w:val="004C26BC"/>
    <w:rsid w:val="004C2752"/>
    <w:rsid w:val="004C28C2"/>
    <w:rsid w:val="004C2907"/>
    <w:rsid w:val="004C32DF"/>
    <w:rsid w:val="004C3D57"/>
    <w:rsid w:val="004C4733"/>
    <w:rsid w:val="004C5E3F"/>
    <w:rsid w:val="004C61FA"/>
    <w:rsid w:val="004C6291"/>
    <w:rsid w:val="004C7A32"/>
    <w:rsid w:val="004D04A8"/>
    <w:rsid w:val="004D0BAD"/>
    <w:rsid w:val="004D117C"/>
    <w:rsid w:val="004D11ED"/>
    <w:rsid w:val="004D2AEB"/>
    <w:rsid w:val="004D3531"/>
    <w:rsid w:val="004D3BDB"/>
    <w:rsid w:val="004D452D"/>
    <w:rsid w:val="004D4744"/>
    <w:rsid w:val="004D48E3"/>
    <w:rsid w:val="004D4AF8"/>
    <w:rsid w:val="004D4E4F"/>
    <w:rsid w:val="004D53DB"/>
    <w:rsid w:val="004D56A6"/>
    <w:rsid w:val="004D60EB"/>
    <w:rsid w:val="004D68F1"/>
    <w:rsid w:val="004D6CEF"/>
    <w:rsid w:val="004D79D4"/>
    <w:rsid w:val="004E07D7"/>
    <w:rsid w:val="004E08B3"/>
    <w:rsid w:val="004E0B67"/>
    <w:rsid w:val="004E0F78"/>
    <w:rsid w:val="004E1251"/>
    <w:rsid w:val="004E1D3D"/>
    <w:rsid w:val="004E245D"/>
    <w:rsid w:val="004E2ACD"/>
    <w:rsid w:val="004E3B1D"/>
    <w:rsid w:val="004E48FD"/>
    <w:rsid w:val="004E4DC5"/>
    <w:rsid w:val="004E5629"/>
    <w:rsid w:val="004E5F9B"/>
    <w:rsid w:val="004E65CF"/>
    <w:rsid w:val="004E6772"/>
    <w:rsid w:val="004E68E8"/>
    <w:rsid w:val="004E6B08"/>
    <w:rsid w:val="004E6C47"/>
    <w:rsid w:val="004E70BF"/>
    <w:rsid w:val="004E788A"/>
    <w:rsid w:val="004E78A6"/>
    <w:rsid w:val="004E7A43"/>
    <w:rsid w:val="004E7B9D"/>
    <w:rsid w:val="004E7EEC"/>
    <w:rsid w:val="004F0CFF"/>
    <w:rsid w:val="004F0E88"/>
    <w:rsid w:val="004F11AB"/>
    <w:rsid w:val="004F1530"/>
    <w:rsid w:val="004F1822"/>
    <w:rsid w:val="004F23DE"/>
    <w:rsid w:val="004F24AB"/>
    <w:rsid w:val="004F32EB"/>
    <w:rsid w:val="004F4385"/>
    <w:rsid w:val="004F46E7"/>
    <w:rsid w:val="004F4A94"/>
    <w:rsid w:val="004F4C44"/>
    <w:rsid w:val="004F5183"/>
    <w:rsid w:val="004F57DC"/>
    <w:rsid w:val="004F5908"/>
    <w:rsid w:val="004F5919"/>
    <w:rsid w:val="004F5979"/>
    <w:rsid w:val="004F6609"/>
    <w:rsid w:val="004F672E"/>
    <w:rsid w:val="004F7510"/>
    <w:rsid w:val="004F7BB0"/>
    <w:rsid w:val="004F7D4F"/>
    <w:rsid w:val="0050049B"/>
    <w:rsid w:val="00500915"/>
    <w:rsid w:val="005014E4"/>
    <w:rsid w:val="00501543"/>
    <w:rsid w:val="00501772"/>
    <w:rsid w:val="00501F2F"/>
    <w:rsid w:val="0050206E"/>
    <w:rsid w:val="005026AD"/>
    <w:rsid w:val="00502AB7"/>
    <w:rsid w:val="005031C7"/>
    <w:rsid w:val="0050393C"/>
    <w:rsid w:val="00503A3F"/>
    <w:rsid w:val="00503B3D"/>
    <w:rsid w:val="00503D81"/>
    <w:rsid w:val="00503DF2"/>
    <w:rsid w:val="00504452"/>
    <w:rsid w:val="005047C3"/>
    <w:rsid w:val="0050493F"/>
    <w:rsid w:val="00505041"/>
    <w:rsid w:val="0050549F"/>
    <w:rsid w:val="005055F6"/>
    <w:rsid w:val="00505ADB"/>
    <w:rsid w:val="00505E00"/>
    <w:rsid w:val="0050702D"/>
    <w:rsid w:val="0050752F"/>
    <w:rsid w:val="0050798C"/>
    <w:rsid w:val="00510031"/>
    <w:rsid w:val="00510520"/>
    <w:rsid w:val="00510DC5"/>
    <w:rsid w:val="0051150D"/>
    <w:rsid w:val="005116ED"/>
    <w:rsid w:val="00512217"/>
    <w:rsid w:val="00512553"/>
    <w:rsid w:val="00512CB5"/>
    <w:rsid w:val="005137E7"/>
    <w:rsid w:val="00514142"/>
    <w:rsid w:val="0051500B"/>
    <w:rsid w:val="005156EA"/>
    <w:rsid w:val="00515AE9"/>
    <w:rsid w:val="00515EA4"/>
    <w:rsid w:val="00516EDB"/>
    <w:rsid w:val="00516FEF"/>
    <w:rsid w:val="0052042D"/>
    <w:rsid w:val="00520F1D"/>
    <w:rsid w:val="00521956"/>
    <w:rsid w:val="00521F8C"/>
    <w:rsid w:val="0052210D"/>
    <w:rsid w:val="0052378F"/>
    <w:rsid w:val="0052386F"/>
    <w:rsid w:val="00523F1D"/>
    <w:rsid w:val="00524466"/>
    <w:rsid w:val="00524648"/>
    <w:rsid w:val="005248F3"/>
    <w:rsid w:val="005250C4"/>
    <w:rsid w:val="00525AB8"/>
    <w:rsid w:val="00525FC7"/>
    <w:rsid w:val="00525FDA"/>
    <w:rsid w:val="00526B95"/>
    <w:rsid w:val="00526E4E"/>
    <w:rsid w:val="00526EE2"/>
    <w:rsid w:val="00527974"/>
    <w:rsid w:val="00531700"/>
    <w:rsid w:val="00531A43"/>
    <w:rsid w:val="00532394"/>
    <w:rsid w:val="00532431"/>
    <w:rsid w:val="005334C8"/>
    <w:rsid w:val="00533B65"/>
    <w:rsid w:val="00533BD3"/>
    <w:rsid w:val="00534A1B"/>
    <w:rsid w:val="005355CB"/>
    <w:rsid w:val="00535BA0"/>
    <w:rsid w:val="00536136"/>
    <w:rsid w:val="00536D21"/>
    <w:rsid w:val="0053704B"/>
    <w:rsid w:val="00537482"/>
    <w:rsid w:val="0053789D"/>
    <w:rsid w:val="00537EE5"/>
    <w:rsid w:val="0054045A"/>
    <w:rsid w:val="0054221E"/>
    <w:rsid w:val="00542E14"/>
    <w:rsid w:val="00543595"/>
    <w:rsid w:val="005435E2"/>
    <w:rsid w:val="00543C0C"/>
    <w:rsid w:val="00544CE7"/>
    <w:rsid w:val="005458F7"/>
    <w:rsid w:val="00545EBC"/>
    <w:rsid w:val="0054648D"/>
    <w:rsid w:val="00546936"/>
    <w:rsid w:val="00546BBC"/>
    <w:rsid w:val="00546D96"/>
    <w:rsid w:val="005471E3"/>
    <w:rsid w:val="00547B5F"/>
    <w:rsid w:val="00547BC0"/>
    <w:rsid w:val="00547DED"/>
    <w:rsid w:val="005505E2"/>
    <w:rsid w:val="00550637"/>
    <w:rsid w:val="005508A7"/>
    <w:rsid w:val="005509E8"/>
    <w:rsid w:val="00550E79"/>
    <w:rsid w:val="00551557"/>
    <w:rsid w:val="00551A4B"/>
    <w:rsid w:val="00551EC9"/>
    <w:rsid w:val="0055281F"/>
    <w:rsid w:val="00552856"/>
    <w:rsid w:val="00552BFD"/>
    <w:rsid w:val="005534D6"/>
    <w:rsid w:val="005541AC"/>
    <w:rsid w:val="00554447"/>
    <w:rsid w:val="0055481A"/>
    <w:rsid w:val="00554A2D"/>
    <w:rsid w:val="00554B6C"/>
    <w:rsid w:val="0055504D"/>
    <w:rsid w:val="0055609A"/>
    <w:rsid w:val="00556D89"/>
    <w:rsid w:val="0055778A"/>
    <w:rsid w:val="00557B63"/>
    <w:rsid w:val="00557FE0"/>
    <w:rsid w:val="0056076A"/>
    <w:rsid w:val="005607BD"/>
    <w:rsid w:val="00560807"/>
    <w:rsid w:val="00560F30"/>
    <w:rsid w:val="00563882"/>
    <w:rsid w:val="00563AB7"/>
    <w:rsid w:val="00563F38"/>
    <w:rsid w:val="0056408A"/>
    <w:rsid w:val="005642E8"/>
    <w:rsid w:val="00564904"/>
    <w:rsid w:val="005654CF"/>
    <w:rsid w:val="00565B8E"/>
    <w:rsid w:val="0056631D"/>
    <w:rsid w:val="00566499"/>
    <w:rsid w:val="00566882"/>
    <w:rsid w:val="00566F45"/>
    <w:rsid w:val="0056793C"/>
    <w:rsid w:val="00567B03"/>
    <w:rsid w:val="00567D80"/>
    <w:rsid w:val="005701ED"/>
    <w:rsid w:val="00570B4E"/>
    <w:rsid w:val="005715A1"/>
    <w:rsid w:val="00571A8C"/>
    <w:rsid w:val="00572EB3"/>
    <w:rsid w:val="005732E9"/>
    <w:rsid w:val="005738A8"/>
    <w:rsid w:val="0057393D"/>
    <w:rsid w:val="00574729"/>
    <w:rsid w:val="0057504E"/>
    <w:rsid w:val="00575D8D"/>
    <w:rsid w:val="00576400"/>
    <w:rsid w:val="00576CD5"/>
    <w:rsid w:val="005776A3"/>
    <w:rsid w:val="00577821"/>
    <w:rsid w:val="0057794E"/>
    <w:rsid w:val="00577CAA"/>
    <w:rsid w:val="0058042E"/>
    <w:rsid w:val="00580530"/>
    <w:rsid w:val="00580E0B"/>
    <w:rsid w:val="0058132C"/>
    <w:rsid w:val="00581920"/>
    <w:rsid w:val="0058211A"/>
    <w:rsid w:val="005828EC"/>
    <w:rsid w:val="00582DA2"/>
    <w:rsid w:val="005837C1"/>
    <w:rsid w:val="00584F31"/>
    <w:rsid w:val="00585251"/>
    <w:rsid w:val="005858BF"/>
    <w:rsid w:val="005863BF"/>
    <w:rsid w:val="00586474"/>
    <w:rsid w:val="00586736"/>
    <w:rsid w:val="005867FD"/>
    <w:rsid w:val="00586C86"/>
    <w:rsid w:val="0058776F"/>
    <w:rsid w:val="00587B82"/>
    <w:rsid w:val="00587F04"/>
    <w:rsid w:val="00590078"/>
    <w:rsid w:val="00590AC5"/>
    <w:rsid w:val="00590AEE"/>
    <w:rsid w:val="005912CD"/>
    <w:rsid w:val="00591366"/>
    <w:rsid w:val="0059147A"/>
    <w:rsid w:val="005918FA"/>
    <w:rsid w:val="00591D55"/>
    <w:rsid w:val="00591E4D"/>
    <w:rsid w:val="00591E7D"/>
    <w:rsid w:val="00592159"/>
    <w:rsid w:val="00592A88"/>
    <w:rsid w:val="00592C77"/>
    <w:rsid w:val="00593AE6"/>
    <w:rsid w:val="005946FD"/>
    <w:rsid w:val="00594CFD"/>
    <w:rsid w:val="0059543A"/>
    <w:rsid w:val="00595D94"/>
    <w:rsid w:val="005967F7"/>
    <w:rsid w:val="00596C5B"/>
    <w:rsid w:val="00596E8E"/>
    <w:rsid w:val="005A058B"/>
    <w:rsid w:val="005A0C7E"/>
    <w:rsid w:val="005A181C"/>
    <w:rsid w:val="005A1889"/>
    <w:rsid w:val="005A18F6"/>
    <w:rsid w:val="005A1984"/>
    <w:rsid w:val="005A19AB"/>
    <w:rsid w:val="005A19D3"/>
    <w:rsid w:val="005A221E"/>
    <w:rsid w:val="005A292B"/>
    <w:rsid w:val="005A2D47"/>
    <w:rsid w:val="005A3A68"/>
    <w:rsid w:val="005A3F6B"/>
    <w:rsid w:val="005A5360"/>
    <w:rsid w:val="005A5BC1"/>
    <w:rsid w:val="005A5C0F"/>
    <w:rsid w:val="005A5C34"/>
    <w:rsid w:val="005A5F8E"/>
    <w:rsid w:val="005A680C"/>
    <w:rsid w:val="005A6864"/>
    <w:rsid w:val="005A6EEF"/>
    <w:rsid w:val="005A7A93"/>
    <w:rsid w:val="005B0993"/>
    <w:rsid w:val="005B11D8"/>
    <w:rsid w:val="005B266B"/>
    <w:rsid w:val="005B2CE3"/>
    <w:rsid w:val="005B4573"/>
    <w:rsid w:val="005B4F5D"/>
    <w:rsid w:val="005B55F7"/>
    <w:rsid w:val="005B58EB"/>
    <w:rsid w:val="005B59C5"/>
    <w:rsid w:val="005B632F"/>
    <w:rsid w:val="005B64A0"/>
    <w:rsid w:val="005B71A7"/>
    <w:rsid w:val="005B7C41"/>
    <w:rsid w:val="005C0489"/>
    <w:rsid w:val="005C0815"/>
    <w:rsid w:val="005C0991"/>
    <w:rsid w:val="005C113C"/>
    <w:rsid w:val="005C174C"/>
    <w:rsid w:val="005C238F"/>
    <w:rsid w:val="005C2591"/>
    <w:rsid w:val="005C2CC5"/>
    <w:rsid w:val="005C35C7"/>
    <w:rsid w:val="005C3867"/>
    <w:rsid w:val="005C3E62"/>
    <w:rsid w:val="005C403A"/>
    <w:rsid w:val="005C622F"/>
    <w:rsid w:val="005C6BB7"/>
    <w:rsid w:val="005C6DCE"/>
    <w:rsid w:val="005C7215"/>
    <w:rsid w:val="005C7501"/>
    <w:rsid w:val="005C764F"/>
    <w:rsid w:val="005C7EC2"/>
    <w:rsid w:val="005D0094"/>
    <w:rsid w:val="005D0DD3"/>
    <w:rsid w:val="005D2503"/>
    <w:rsid w:val="005D32EC"/>
    <w:rsid w:val="005D346A"/>
    <w:rsid w:val="005D37F3"/>
    <w:rsid w:val="005D4474"/>
    <w:rsid w:val="005D4A98"/>
    <w:rsid w:val="005D50A2"/>
    <w:rsid w:val="005D51BB"/>
    <w:rsid w:val="005D53A4"/>
    <w:rsid w:val="005D5888"/>
    <w:rsid w:val="005D6832"/>
    <w:rsid w:val="005D7377"/>
    <w:rsid w:val="005D76F2"/>
    <w:rsid w:val="005D7754"/>
    <w:rsid w:val="005D7A5B"/>
    <w:rsid w:val="005E00D1"/>
    <w:rsid w:val="005E053B"/>
    <w:rsid w:val="005E092D"/>
    <w:rsid w:val="005E0BE2"/>
    <w:rsid w:val="005E0DF6"/>
    <w:rsid w:val="005E0FAF"/>
    <w:rsid w:val="005E1040"/>
    <w:rsid w:val="005E1D01"/>
    <w:rsid w:val="005E261A"/>
    <w:rsid w:val="005E2935"/>
    <w:rsid w:val="005E2CCC"/>
    <w:rsid w:val="005E32AA"/>
    <w:rsid w:val="005E4B7E"/>
    <w:rsid w:val="005E4C13"/>
    <w:rsid w:val="005E6B25"/>
    <w:rsid w:val="005E74E9"/>
    <w:rsid w:val="005E7696"/>
    <w:rsid w:val="005E7A18"/>
    <w:rsid w:val="005F024E"/>
    <w:rsid w:val="005F04A9"/>
    <w:rsid w:val="005F05AD"/>
    <w:rsid w:val="005F0AF3"/>
    <w:rsid w:val="005F0DF8"/>
    <w:rsid w:val="005F1CD4"/>
    <w:rsid w:val="005F2A29"/>
    <w:rsid w:val="005F2B83"/>
    <w:rsid w:val="005F2DE0"/>
    <w:rsid w:val="005F3587"/>
    <w:rsid w:val="005F3ED9"/>
    <w:rsid w:val="005F4E35"/>
    <w:rsid w:val="005F4F67"/>
    <w:rsid w:val="005F51BB"/>
    <w:rsid w:val="005F5689"/>
    <w:rsid w:val="005F5CFF"/>
    <w:rsid w:val="005F60EC"/>
    <w:rsid w:val="005F756F"/>
    <w:rsid w:val="006001A6"/>
    <w:rsid w:val="006002C8"/>
    <w:rsid w:val="006009C6"/>
    <w:rsid w:val="006016A8"/>
    <w:rsid w:val="0060193D"/>
    <w:rsid w:val="00601BF8"/>
    <w:rsid w:val="00601F5F"/>
    <w:rsid w:val="00603486"/>
    <w:rsid w:val="00603559"/>
    <w:rsid w:val="006035E6"/>
    <w:rsid w:val="00604254"/>
    <w:rsid w:val="006049D9"/>
    <w:rsid w:val="00604D70"/>
    <w:rsid w:val="006050C7"/>
    <w:rsid w:val="00605B4F"/>
    <w:rsid w:val="00605CF2"/>
    <w:rsid w:val="00605E2A"/>
    <w:rsid w:val="006072F4"/>
    <w:rsid w:val="00607F1C"/>
    <w:rsid w:val="006107DE"/>
    <w:rsid w:val="00610EFF"/>
    <w:rsid w:val="006111C2"/>
    <w:rsid w:val="0061120E"/>
    <w:rsid w:val="00611F7D"/>
    <w:rsid w:val="0061253D"/>
    <w:rsid w:val="006127BC"/>
    <w:rsid w:val="006129CB"/>
    <w:rsid w:val="00613165"/>
    <w:rsid w:val="006136FE"/>
    <w:rsid w:val="006140D2"/>
    <w:rsid w:val="00614455"/>
    <w:rsid w:val="006145EF"/>
    <w:rsid w:val="00615454"/>
    <w:rsid w:val="00616028"/>
    <w:rsid w:val="0061625C"/>
    <w:rsid w:val="0061635B"/>
    <w:rsid w:val="0061705C"/>
    <w:rsid w:val="00617753"/>
    <w:rsid w:val="006177A3"/>
    <w:rsid w:val="006206EC"/>
    <w:rsid w:val="006207FD"/>
    <w:rsid w:val="00620C9F"/>
    <w:rsid w:val="0062114B"/>
    <w:rsid w:val="00621449"/>
    <w:rsid w:val="00621A04"/>
    <w:rsid w:val="00622109"/>
    <w:rsid w:val="00622875"/>
    <w:rsid w:val="00622911"/>
    <w:rsid w:val="006232D7"/>
    <w:rsid w:val="00623CDB"/>
    <w:rsid w:val="006240F3"/>
    <w:rsid w:val="00624802"/>
    <w:rsid w:val="00625835"/>
    <w:rsid w:val="00625FD4"/>
    <w:rsid w:val="00626F70"/>
    <w:rsid w:val="006273DA"/>
    <w:rsid w:val="0063002C"/>
    <w:rsid w:val="00630255"/>
    <w:rsid w:val="006304A2"/>
    <w:rsid w:val="00630FA6"/>
    <w:rsid w:val="00631044"/>
    <w:rsid w:val="0063180E"/>
    <w:rsid w:val="00631902"/>
    <w:rsid w:val="00633274"/>
    <w:rsid w:val="0063346E"/>
    <w:rsid w:val="00633789"/>
    <w:rsid w:val="00635C44"/>
    <w:rsid w:val="006372AA"/>
    <w:rsid w:val="00637344"/>
    <w:rsid w:val="00640A96"/>
    <w:rsid w:val="006414B6"/>
    <w:rsid w:val="00641D00"/>
    <w:rsid w:val="006435C3"/>
    <w:rsid w:val="006439DC"/>
    <w:rsid w:val="00645059"/>
    <w:rsid w:val="00646822"/>
    <w:rsid w:val="00647355"/>
    <w:rsid w:val="00647360"/>
    <w:rsid w:val="006476C0"/>
    <w:rsid w:val="00647B49"/>
    <w:rsid w:val="00647C46"/>
    <w:rsid w:val="00650685"/>
    <w:rsid w:val="00650941"/>
    <w:rsid w:val="006520C0"/>
    <w:rsid w:val="0065216A"/>
    <w:rsid w:val="006524DD"/>
    <w:rsid w:val="006529F1"/>
    <w:rsid w:val="0065324F"/>
    <w:rsid w:val="006537CE"/>
    <w:rsid w:val="00653D00"/>
    <w:rsid w:val="00653E0F"/>
    <w:rsid w:val="00654856"/>
    <w:rsid w:val="00654CF6"/>
    <w:rsid w:val="00654F66"/>
    <w:rsid w:val="00655D0E"/>
    <w:rsid w:val="00656034"/>
    <w:rsid w:val="006565A0"/>
    <w:rsid w:val="006571A6"/>
    <w:rsid w:val="006601CB"/>
    <w:rsid w:val="006617D0"/>
    <w:rsid w:val="00661A03"/>
    <w:rsid w:val="006621B2"/>
    <w:rsid w:val="006630C7"/>
    <w:rsid w:val="00663516"/>
    <w:rsid w:val="00663AF9"/>
    <w:rsid w:val="00663EC1"/>
    <w:rsid w:val="00663F6A"/>
    <w:rsid w:val="0066441F"/>
    <w:rsid w:val="00664648"/>
    <w:rsid w:val="00665010"/>
    <w:rsid w:val="00665948"/>
    <w:rsid w:val="006666C8"/>
    <w:rsid w:val="00666782"/>
    <w:rsid w:val="006667E5"/>
    <w:rsid w:val="0066702A"/>
    <w:rsid w:val="0066724F"/>
    <w:rsid w:val="00670643"/>
    <w:rsid w:val="006706ED"/>
    <w:rsid w:val="00670BAB"/>
    <w:rsid w:val="00670D2E"/>
    <w:rsid w:val="0067108A"/>
    <w:rsid w:val="006715F0"/>
    <w:rsid w:val="00671AC7"/>
    <w:rsid w:val="00671F80"/>
    <w:rsid w:val="0067289F"/>
    <w:rsid w:val="00672CF9"/>
    <w:rsid w:val="006734BE"/>
    <w:rsid w:val="00674674"/>
    <w:rsid w:val="00674B60"/>
    <w:rsid w:val="00675A0C"/>
    <w:rsid w:val="00675A48"/>
    <w:rsid w:val="00675C54"/>
    <w:rsid w:val="00676648"/>
    <w:rsid w:val="006768A1"/>
    <w:rsid w:val="00676B73"/>
    <w:rsid w:val="00676E14"/>
    <w:rsid w:val="00677557"/>
    <w:rsid w:val="006779FD"/>
    <w:rsid w:val="00680896"/>
    <w:rsid w:val="006811E1"/>
    <w:rsid w:val="006812CE"/>
    <w:rsid w:val="006827FA"/>
    <w:rsid w:val="006832EC"/>
    <w:rsid w:val="006838B8"/>
    <w:rsid w:val="006838E9"/>
    <w:rsid w:val="00683CD5"/>
    <w:rsid w:val="00683F3D"/>
    <w:rsid w:val="00684594"/>
    <w:rsid w:val="00684965"/>
    <w:rsid w:val="00685449"/>
    <w:rsid w:val="00685FA5"/>
    <w:rsid w:val="00686B67"/>
    <w:rsid w:val="00686CF8"/>
    <w:rsid w:val="00687694"/>
    <w:rsid w:val="00687B47"/>
    <w:rsid w:val="00687BF2"/>
    <w:rsid w:val="00691060"/>
    <w:rsid w:val="00691526"/>
    <w:rsid w:val="00691DBD"/>
    <w:rsid w:val="006923D7"/>
    <w:rsid w:val="0069266D"/>
    <w:rsid w:val="006928C5"/>
    <w:rsid w:val="00692EAB"/>
    <w:rsid w:val="00693F88"/>
    <w:rsid w:val="00694200"/>
    <w:rsid w:val="00694795"/>
    <w:rsid w:val="006947A4"/>
    <w:rsid w:val="00694840"/>
    <w:rsid w:val="0069492C"/>
    <w:rsid w:val="0069496A"/>
    <w:rsid w:val="00694B79"/>
    <w:rsid w:val="00694EBB"/>
    <w:rsid w:val="0069551F"/>
    <w:rsid w:val="00695EE9"/>
    <w:rsid w:val="00695F43"/>
    <w:rsid w:val="00696705"/>
    <w:rsid w:val="006967AB"/>
    <w:rsid w:val="00696AD2"/>
    <w:rsid w:val="00697054"/>
    <w:rsid w:val="00697382"/>
    <w:rsid w:val="00697535"/>
    <w:rsid w:val="006A0BFE"/>
    <w:rsid w:val="006A0E23"/>
    <w:rsid w:val="006A0F1C"/>
    <w:rsid w:val="006A12B9"/>
    <w:rsid w:val="006A133E"/>
    <w:rsid w:val="006A14A6"/>
    <w:rsid w:val="006A38D1"/>
    <w:rsid w:val="006A3EA4"/>
    <w:rsid w:val="006A4137"/>
    <w:rsid w:val="006A44A6"/>
    <w:rsid w:val="006A4C5F"/>
    <w:rsid w:val="006A4D2B"/>
    <w:rsid w:val="006A4E89"/>
    <w:rsid w:val="006A59EA"/>
    <w:rsid w:val="006A5C1B"/>
    <w:rsid w:val="006A66C4"/>
    <w:rsid w:val="006A7146"/>
    <w:rsid w:val="006A7218"/>
    <w:rsid w:val="006A73D3"/>
    <w:rsid w:val="006A7500"/>
    <w:rsid w:val="006B0A0E"/>
    <w:rsid w:val="006B0BD2"/>
    <w:rsid w:val="006B15C2"/>
    <w:rsid w:val="006B18F8"/>
    <w:rsid w:val="006B1A41"/>
    <w:rsid w:val="006B25B3"/>
    <w:rsid w:val="006B38A8"/>
    <w:rsid w:val="006B3F31"/>
    <w:rsid w:val="006B40A4"/>
    <w:rsid w:val="006B52A9"/>
    <w:rsid w:val="006B530B"/>
    <w:rsid w:val="006B5640"/>
    <w:rsid w:val="006B6551"/>
    <w:rsid w:val="006B6834"/>
    <w:rsid w:val="006B6CFB"/>
    <w:rsid w:val="006B7803"/>
    <w:rsid w:val="006B7DAE"/>
    <w:rsid w:val="006B7FFC"/>
    <w:rsid w:val="006C0109"/>
    <w:rsid w:val="006C154B"/>
    <w:rsid w:val="006C1D3F"/>
    <w:rsid w:val="006C1FED"/>
    <w:rsid w:val="006C2841"/>
    <w:rsid w:val="006C2C89"/>
    <w:rsid w:val="006C3133"/>
    <w:rsid w:val="006C35BF"/>
    <w:rsid w:val="006C3618"/>
    <w:rsid w:val="006C36BD"/>
    <w:rsid w:val="006C3860"/>
    <w:rsid w:val="006C3CA7"/>
    <w:rsid w:val="006C3EF8"/>
    <w:rsid w:val="006C41B8"/>
    <w:rsid w:val="006C4966"/>
    <w:rsid w:val="006C54F3"/>
    <w:rsid w:val="006C584D"/>
    <w:rsid w:val="006C5C35"/>
    <w:rsid w:val="006C5FAA"/>
    <w:rsid w:val="006C6E91"/>
    <w:rsid w:val="006C6EB6"/>
    <w:rsid w:val="006C6FC7"/>
    <w:rsid w:val="006C78DD"/>
    <w:rsid w:val="006D016B"/>
    <w:rsid w:val="006D0BA7"/>
    <w:rsid w:val="006D14FC"/>
    <w:rsid w:val="006D1585"/>
    <w:rsid w:val="006D1D60"/>
    <w:rsid w:val="006D1FFB"/>
    <w:rsid w:val="006D2E40"/>
    <w:rsid w:val="006D3C31"/>
    <w:rsid w:val="006D45A2"/>
    <w:rsid w:val="006D4CD8"/>
    <w:rsid w:val="006D4CDB"/>
    <w:rsid w:val="006D5CE6"/>
    <w:rsid w:val="006D5F42"/>
    <w:rsid w:val="006D6023"/>
    <w:rsid w:val="006D6B1B"/>
    <w:rsid w:val="006D6FC9"/>
    <w:rsid w:val="006D7165"/>
    <w:rsid w:val="006D7E23"/>
    <w:rsid w:val="006D7F0F"/>
    <w:rsid w:val="006E008B"/>
    <w:rsid w:val="006E07E8"/>
    <w:rsid w:val="006E08A4"/>
    <w:rsid w:val="006E0931"/>
    <w:rsid w:val="006E1832"/>
    <w:rsid w:val="006E18F6"/>
    <w:rsid w:val="006E1B27"/>
    <w:rsid w:val="006E1D64"/>
    <w:rsid w:val="006E2476"/>
    <w:rsid w:val="006E2B11"/>
    <w:rsid w:val="006E4C9C"/>
    <w:rsid w:val="006E4E57"/>
    <w:rsid w:val="006E5F4C"/>
    <w:rsid w:val="006E67CF"/>
    <w:rsid w:val="006E69D7"/>
    <w:rsid w:val="006E6EF9"/>
    <w:rsid w:val="006E73AA"/>
    <w:rsid w:val="006E7E33"/>
    <w:rsid w:val="006F014D"/>
    <w:rsid w:val="006F094D"/>
    <w:rsid w:val="006F0D2F"/>
    <w:rsid w:val="006F10ED"/>
    <w:rsid w:val="006F116A"/>
    <w:rsid w:val="006F1C6A"/>
    <w:rsid w:val="006F5946"/>
    <w:rsid w:val="006F5FCF"/>
    <w:rsid w:val="006F613F"/>
    <w:rsid w:val="006F6E9D"/>
    <w:rsid w:val="006F7428"/>
    <w:rsid w:val="006F74F2"/>
    <w:rsid w:val="006F7610"/>
    <w:rsid w:val="00701F66"/>
    <w:rsid w:val="00702B09"/>
    <w:rsid w:val="0070308D"/>
    <w:rsid w:val="007038B7"/>
    <w:rsid w:val="007040BC"/>
    <w:rsid w:val="00704AB1"/>
    <w:rsid w:val="00704B98"/>
    <w:rsid w:val="00705B4B"/>
    <w:rsid w:val="00705CBC"/>
    <w:rsid w:val="007066BB"/>
    <w:rsid w:val="0070676A"/>
    <w:rsid w:val="00706B59"/>
    <w:rsid w:val="00707B09"/>
    <w:rsid w:val="00710D75"/>
    <w:rsid w:val="007118D3"/>
    <w:rsid w:val="00712092"/>
    <w:rsid w:val="007125CB"/>
    <w:rsid w:val="0071264B"/>
    <w:rsid w:val="00712D82"/>
    <w:rsid w:val="007131AF"/>
    <w:rsid w:val="00713318"/>
    <w:rsid w:val="0071422A"/>
    <w:rsid w:val="007146E3"/>
    <w:rsid w:val="007149D5"/>
    <w:rsid w:val="00714CCF"/>
    <w:rsid w:val="00714EE8"/>
    <w:rsid w:val="00715013"/>
    <w:rsid w:val="00715269"/>
    <w:rsid w:val="00715B2B"/>
    <w:rsid w:val="00715C46"/>
    <w:rsid w:val="00715E04"/>
    <w:rsid w:val="007169BE"/>
    <w:rsid w:val="0071730D"/>
    <w:rsid w:val="00717349"/>
    <w:rsid w:val="00717BC0"/>
    <w:rsid w:val="007201BF"/>
    <w:rsid w:val="007201D9"/>
    <w:rsid w:val="00720E33"/>
    <w:rsid w:val="00722AFF"/>
    <w:rsid w:val="00722D8B"/>
    <w:rsid w:val="007230D3"/>
    <w:rsid w:val="007239D3"/>
    <w:rsid w:val="007246D7"/>
    <w:rsid w:val="007248C8"/>
    <w:rsid w:val="007248E1"/>
    <w:rsid w:val="00724A23"/>
    <w:rsid w:val="00725262"/>
    <w:rsid w:val="007253F2"/>
    <w:rsid w:val="00725443"/>
    <w:rsid w:val="007254F7"/>
    <w:rsid w:val="007260CD"/>
    <w:rsid w:val="00727634"/>
    <w:rsid w:val="00727C73"/>
    <w:rsid w:val="0073069D"/>
    <w:rsid w:val="0073083B"/>
    <w:rsid w:val="00731091"/>
    <w:rsid w:val="00731429"/>
    <w:rsid w:val="00731AA8"/>
    <w:rsid w:val="00731EA1"/>
    <w:rsid w:val="00731EFA"/>
    <w:rsid w:val="00732290"/>
    <w:rsid w:val="00732FCE"/>
    <w:rsid w:val="007333AC"/>
    <w:rsid w:val="0073347F"/>
    <w:rsid w:val="0073369A"/>
    <w:rsid w:val="00733AA2"/>
    <w:rsid w:val="00733E87"/>
    <w:rsid w:val="0073413F"/>
    <w:rsid w:val="00734D62"/>
    <w:rsid w:val="00734E66"/>
    <w:rsid w:val="00735500"/>
    <w:rsid w:val="00735DAD"/>
    <w:rsid w:val="00735F70"/>
    <w:rsid w:val="00736AA1"/>
    <w:rsid w:val="0074028A"/>
    <w:rsid w:val="0074096D"/>
    <w:rsid w:val="00743120"/>
    <w:rsid w:val="00743CE7"/>
    <w:rsid w:val="007448FD"/>
    <w:rsid w:val="00744B32"/>
    <w:rsid w:val="007454D6"/>
    <w:rsid w:val="007469CF"/>
    <w:rsid w:val="00747289"/>
    <w:rsid w:val="0074750F"/>
    <w:rsid w:val="00747ABD"/>
    <w:rsid w:val="00750D32"/>
    <w:rsid w:val="0075167D"/>
    <w:rsid w:val="00751BA4"/>
    <w:rsid w:val="00751F9F"/>
    <w:rsid w:val="0075252B"/>
    <w:rsid w:val="00752665"/>
    <w:rsid w:val="0075274B"/>
    <w:rsid w:val="00752C68"/>
    <w:rsid w:val="0075329F"/>
    <w:rsid w:val="007539F8"/>
    <w:rsid w:val="00753A8B"/>
    <w:rsid w:val="00753BFF"/>
    <w:rsid w:val="0075478D"/>
    <w:rsid w:val="007547F7"/>
    <w:rsid w:val="00754C71"/>
    <w:rsid w:val="007552A7"/>
    <w:rsid w:val="007555EE"/>
    <w:rsid w:val="00755E6E"/>
    <w:rsid w:val="00756525"/>
    <w:rsid w:val="00756B19"/>
    <w:rsid w:val="00757946"/>
    <w:rsid w:val="00757E2B"/>
    <w:rsid w:val="0076034B"/>
    <w:rsid w:val="00760532"/>
    <w:rsid w:val="007607E6"/>
    <w:rsid w:val="00760901"/>
    <w:rsid w:val="00760F3E"/>
    <w:rsid w:val="00762639"/>
    <w:rsid w:val="00762740"/>
    <w:rsid w:val="00762AC2"/>
    <w:rsid w:val="00762DB1"/>
    <w:rsid w:val="00763180"/>
    <w:rsid w:val="00763B02"/>
    <w:rsid w:val="00763FAA"/>
    <w:rsid w:val="00764F87"/>
    <w:rsid w:val="0076530F"/>
    <w:rsid w:val="007653BC"/>
    <w:rsid w:val="00765CA1"/>
    <w:rsid w:val="00765FBE"/>
    <w:rsid w:val="007669A6"/>
    <w:rsid w:val="00766B71"/>
    <w:rsid w:val="00766D30"/>
    <w:rsid w:val="00771372"/>
    <w:rsid w:val="007716B6"/>
    <w:rsid w:val="00771F71"/>
    <w:rsid w:val="007724C9"/>
    <w:rsid w:val="00772A88"/>
    <w:rsid w:val="00773BE0"/>
    <w:rsid w:val="0077463B"/>
    <w:rsid w:val="00774B0A"/>
    <w:rsid w:val="00774C64"/>
    <w:rsid w:val="00775421"/>
    <w:rsid w:val="0077556A"/>
    <w:rsid w:val="0077589B"/>
    <w:rsid w:val="00776AFB"/>
    <w:rsid w:val="00776C88"/>
    <w:rsid w:val="0077742F"/>
    <w:rsid w:val="00777D26"/>
    <w:rsid w:val="0078083D"/>
    <w:rsid w:val="00780F2A"/>
    <w:rsid w:val="00781ACC"/>
    <w:rsid w:val="00781E4A"/>
    <w:rsid w:val="0078275E"/>
    <w:rsid w:val="007841E0"/>
    <w:rsid w:val="00784719"/>
    <w:rsid w:val="0078478C"/>
    <w:rsid w:val="00784981"/>
    <w:rsid w:val="00785CE5"/>
    <w:rsid w:val="00785D17"/>
    <w:rsid w:val="00785FA3"/>
    <w:rsid w:val="007868C4"/>
    <w:rsid w:val="00787429"/>
    <w:rsid w:val="00787E58"/>
    <w:rsid w:val="0079037B"/>
    <w:rsid w:val="007904B1"/>
    <w:rsid w:val="007906CC"/>
    <w:rsid w:val="00790CC8"/>
    <w:rsid w:val="00792424"/>
    <w:rsid w:val="00793431"/>
    <w:rsid w:val="00793A3D"/>
    <w:rsid w:val="00794048"/>
    <w:rsid w:val="0079484D"/>
    <w:rsid w:val="00794F76"/>
    <w:rsid w:val="00795721"/>
    <w:rsid w:val="0079583A"/>
    <w:rsid w:val="007958FA"/>
    <w:rsid w:val="00795FAF"/>
    <w:rsid w:val="00796096"/>
    <w:rsid w:val="0079623B"/>
    <w:rsid w:val="0079658D"/>
    <w:rsid w:val="007968B1"/>
    <w:rsid w:val="007969C3"/>
    <w:rsid w:val="00797099"/>
    <w:rsid w:val="007A021A"/>
    <w:rsid w:val="007A0859"/>
    <w:rsid w:val="007A0C36"/>
    <w:rsid w:val="007A14C1"/>
    <w:rsid w:val="007A177F"/>
    <w:rsid w:val="007A1FC6"/>
    <w:rsid w:val="007A28CD"/>
    <w:rsid w:val="007A290E"/>
    <w:rsid w:val="007A2E1E"/>
    <w:rsid w:val="007A3401"/>
    <w:rsid w:val="007A4821"/>
    <w:rsid w:val="007A5545"/>
    <w:rsid w:val="007A584B"/>
    <w:rsid w:val="007A59BB"/>
    <w:rsid w:val="007A6222"/>
    <w:rsid w:val="007A67D4"/>
    <w:rsid w:val="007A6E12"/>
    <w:rsid w:val="007A70B8"/>
    <w:rsid w:val="007A76A7"/>
    <w:rsid w:val="007A7BD4"/>
    <w:rsid w:val="007A7C73"/>
    <w:rsid w:val="007B03C7"/>
    <w:rsid w:val="007B0919"/>
    <w:rsid w:val="007B1058"/>
    <w:rsid w:val="007B10AA"/>
    <w:rsid w:val="007B13E7"/>
    <w:rsid w:val="007B198B"/>
    <w:rsid w:val="007B1ED8"/>
    <w:rsid w:val="007B2042"/>
    <w:rsid w:val="007B332D"/>
    <w:rsid w:val="007B3A18"/>
    <w:rsid w:val="007B3BF6"/>
    <w:rsid w:val="007B3F69"/>
    <w:rsid w:val="007B4A91"/>
    <w:rsid w:val="007B53CE"/>
    <w:rsid w:val="007B55E6"/>
    <w:rsid w:val="007B56EF"/>
    <w:rsid w:val="007B79DF"/>
    <w:rsid w:val="007B7A8A"/>
    <w:rsid w:val="007B7DF9"/>
    <w:rsid w:val="007B7FC4"/>
    <w:rsid w:val="007C0688"/>
    <w:rsid w:val="007C139D"/>
    <w:rsid w:val="007C181E"/>
    <w:rsid w:val="007C2128"/>
    <w:rsid w:val="007C2D95"/>
    <w:rsid w:val="007C2F47"/>
    <w:rsid w:val="007C2FDF"/>
    <w:rsid w:val="007C3434"/>
    <w:rsid w:val="007C370A"/>
    <w:rsid w:val="007C48E5"/>
    <w:rsid w:val="007C544B"/>
    <w:rsid w:val="007C607B"/>
    <w:rsid w:val="007C63A7"/>
    <w:rsid w:val="007C67F7"/>
    <w:rsid w:val="007C6AC2"/>
    <w:rsid w:val="007C6C7A"/>
    <w:rsid w:val="007C72D6"/>
    <w:rsid w:val="007C74EA"/>
    <w:rsid w:val="007C7DFF"/>
    <w:rsid w:val="007C7F68"/>
    <w:rsid w:val="007D074C"/>
    <w:rsid w:val="007D0BF4"/>
    <w:rsid w:val="007D23B3"/>
    <w:rsid w:val="007D31D9"/>
    <w:rsid w:val="007D409B"/>
    <w:rsid w:val="007D41E9"/>
    <w:rsid w:val="007D4872"/>
    <w:rsid w:val="007D489E"/>
    <w:rsid w:val="007D518E"/>
    <w:rsid w:val="007D6102"/>
    <w:rsid w:val="007D6149"/>
    <w:rsid w:val="007D6EC8"/>
    <w:rsid w:val="007D7246"/>
    <w:rsid w:val="007D7461"/>
    <w:rsid w:val="007E00C2"/>
    <w:rsid w:val="007E00CD"/>
    <w:rsid w:val="007E03CF"/>
    <w:rsid w:val="007E1556"/>
    <w:rsid w:val="007E241D"/>
    <w:rsid w:val="007E285B"/>
    <w:rsid w:val="007E2BAE"/>
    <w:rsid w:val="007E3829"/>
    <w:rsid w:val="007E41C0"/>
    <w:rsid w:val="007E4437"/>
    <w:rsid w:val="007E4DCE"/>
    <w:rsid w:val="007E58BB"/>
    <w:rsid w:val="007E5924"/>
    <w:rsid w:val="007E59A9"/>
    <w:rsid w:val="007E59DD"/>
    <w:rsid w:val="007E61FD"/>
    <w:rsid w:val="007E66FF"/>
    <w:rsid w:val="007E67F7"/>
    <w:rsid w:val="007E6E0B"/>
    <w:rsid w:val="007E74AB"/>
    <w:rsid w:val="007E75AF"/>
    <w:rsid w:val="007E7C6A"/>
    <w:rsid w:val="007F0653"/>
    <w:rsid w:val="007F08B6"/>
    <w:rsid w:val="007F0B08"/>
    <w:rsid w:val="007F0BE9"/>
    <w:rsid w:val="007F122A"/>
    <w:rsid w:val="007F1576"/>
    <w:rsid w:val="007F19E5"/>
    <w:rsid w:val="007F206E"/>
    <w:rsid w:val="007F2E21"/>
    <w:rsid w:val="007F32CD"/>
    <w:rsid w:val="007F3388"/>
    <w:rsid w:val="007F36A0"/>
    <w:rsid w:val="007F41CD"/>
    <w:rsid w:val="007F479E"/>
    <w:rsid w:val="007F5004"/>
    <w:rsid w:val="007F5186"/>
    <w:rsid w:val="007F5913"/>
    <w:rsid w:val="007F5BB0"/>
    <w:rsid w:val="007F5F73"/>
    <w:rsid w:val="007F68CD"/>
    <w:rsid w:val="007F6A8B"/>
    <w:rsid w:val="007F6ADE"/>
    <w:rsid w:val="007F6E5A"/>
    <w:rsid w:val="007F782C"/>
    <w:rsid w:val="00800373"/>
    <w:rsid w:val="0080037D"/>
    <w:rsid w:val="00801032"/>
    <w:rsid w:val="0080138B"/>
    <w:rsid w:val="00802572"/>
    <w:rsid w:val="0080279A"/>
    <w:rsid w:val="00802B21"/>
    <w:rsid w:val="008037F0"/>
    <w:rsid w:val="00803A07"/>
    <w:rsid w:val="00803E85"/>
    <w:rsid w:val="00803F62"/>
    <w:rsid w:val="00804151"/>
    <w:rsid w:val="008048D1"/>
    <w:rsid w:val="00805515"/>
    <w:rsid w:val="0080551E"/>
    <w:rsid w:val="008055B8"/>
    <w:rsid w:val="00805DCD"/>
    <w:rsid w:val="00806463"/>
    <w:rsid w:val="0080718E"/>
    <w:rsid w:val="00807434"/>
    <w:rsid w:val="0081013E"/>
    <w:rsid w:val="00810418"/>
    <w:rsid w:val="00810690"/>
    <w:rsid w:val="00810A3A"/>
    <w:rsid w:val="00810A73"/>
    <w:rsid w:val="00810B1E"/>
    <w:rsid w:val="00810B91"/>
    <w:rsid w:val="00812523"/>
    <w:rsid w:val="0081380D"/>
    <w:rsid w:val="0081425F"/>
    <w:rsid w:val="008142B7"/>
    <w:rsid w:val="008143A4"/>
    <w:rsid w:val="008146A4"/>
    <w:rsid w:val="00814D56"/>
    <w:rsid w:val="00814EA5"/>
    <w:rsid w:val="00815161"/>
    <w:rsid w:val="0081627F"/>
    <w:rsid w:val="00816FD8"/>
    <w:rsid w:val="00817235"/>
    <w:rsid w:val="00817C87"/>
    <w:rsid w:val="00817D33"/>
    <w:rsid w:val="0082037B"/>
    <w:rsid w:val="00820388"/>
    <w:rsid w:val="00821154"/>
    <w:rsid w:val="00822316"/>
    <w:rsid w:val="008229EE"/>
    <w:rsid w:val="00823E9E"/>
    <w:rsid w:val="00823F19"/>
    <w:rsid w:val="00823FD9"/>
    <w:rsid w:val="0082404D"/>
    <w:rsid w:val="00824734"/>
    <w:rsid w:val="008248BD"/>
    <w:rsid w:val="00824A9C"/>
    <w:rsid w:val="008254F9"/>
    <w:rsid w:val="00826B31"/>
    <w:rsid w:val="00826E3F"/>
    <w:rsid w:val="00826F14"/>
    <w:rsid w:val="0082724C"/>
    <w:rsid w:val="00827B6A"/>
    <w:rsid w:val="008302CA"/>
    <w:rsid w:val="008314D8"/>
    <w:rsid w:val="00831E03"/>
    <w:rsid w:val="00831E79"/>
    <w:rsid w:val="008328F1"/>
    <w:rsid w:val="00833459"/>
    <w:rsid w:val="008335E8"/>
    <w:rsid w:val="008349DF"/>
    <w:rsid w:val="00835301"/>
    <w:rsid w:val="0083563B"/>
    <w:rsid w:val="0083575E"/>
    <w:rsid w:val="008365B9"/>
    <w:rsid w:val="0083689E"/>
    <w:rsid w:val="00837325"/>
    <w:rsid w:val="00837807"/>
    <w:rsid w:val="00837FAE"/>
    <w:rsid w:val="0084011C"/>
    <w:rsid w:val="008408EC"/>
    <w:rsid w:val="0084095E"/>
    <w:rsid w:val="00840F93"/>
    <w:rsid w:val="00840FF1"/>
    <w:rsid w:val="00841044"/>
    <w:rsid w:val="008413F1"/>
    <w:rsid w:val="008417EA"/>
    <w:rsid w:val="0084279F"/>
    <w:rsid w:val="00843D4B"/>
    <w:rsid w:val="00843FB4"/>
    <w:rsid w:val="00843FC3"/>
    <w:rsid w:val="0084429A"/>
    <w:rsid w:val="00845278"/>
    <w:rsid w:val="008453AA"/>
    <w:rsid w:val="00845445"/>
    <w:rsid w:val="0084582C"/>
    <w:rsid w:val="00845AC6"/>
    <w:rsid w:val="00845F5B"/>
    <w:rsid w:val="00846953"/>
    <w:rsid w:val="008469EF"/>
    <w:rsid w:val="00846A19"/>
    <w:rsid w:val="00846E4B"/>
    <w:rsid w:val="00847D4F"/>
    <w:rsid w:val="00850117"/>
    <w:rsid w:val="00850337"/>
    <w:rsid w:val="00850413"/>
    <w:rsid w:val="0085075D"/>
    <w:rsid w:val="00851634"/>
    <w:rsid w:val="008516D8"/>
    <w:rsid w:val="00851892"/>
    <w:rsid w:val="00853118"/>
    <w:rsid w:val="00853901"/>
    <w:rsid w:val="0085427E"/>
    <w:rsid w:val="00854889"/>
    <w:rsid w:val="00854B09"/>
    <w:rsid w:val="00854E6B"/>
    <w:rsid w:val="008550ED"/>
    <w:rsid w:val="0085569D"/>
    <w:rsid w:val="00856970"/>
    <w:rsid w:val="00856A02"/>
    <w:rsid w:val="008574EF"/>
    <w:rsid w:val="008600FB"/>
    <w:rsid w:val="00860137"/>
    <w:rsid w:val="008604F8"/>
    <w:rsid w:val="0086103C"/>
    <w:rsid w:val="00861535"/>
    <w:rsid w:val="00862201"/>
    <w:rsid w:val="00862E69"/>
    <w:rsid w:val="00863B59"/>
    <w:rsid w:val="00863DE7"/>
    <w:rsid w:val="008641FC"/>
    <w:rsid w:val="008642F8"/>
    <w:rsid w:val="0086492C"/>
    <w:rsid w:val="00864C62"/>
    <w:rsid w:val="008651FC"/>
    <w:rsid w:val="00865DA6"/>
    <w:rsid w:val="00865EF0"/>
    <w:rsid w:val="00866472"/>
    <w:rsid w:val="0086674B"/>
    <w:rsid w:val="00866765"/>
    <w:rsid w:val="008673D7"/>
    <w:rsid w:val="00867BF9"/>
    <w:rsid w:val="0087149B"/>
    <w:rsid w:val="00871D04"/>
    <w:rsid w:val="00871D12"/>
    <w:rsid w:val="008724D1"/>
    <w:rsid w:val="008732C2"/>
    <w:rsid w:val="0087349F"/>
    <w:rsid w:val="008735B9"/>
    <w:rsid w:val="00873B1D"/>
    <w:rsid w:val="00873DB2"/>
    <w:rsid w:val="00874D0F"/>
    <w:rsid w:val="008752C3"/>
    <w:rsid w:val="00876289"/>
    <w:rsid w:val="00876325"/>
    <w:rsid w:val="008768FA"/>
    <w:rsid w:val="00876AC4"/>
    <w:rsid w:val="00877C1A"/>
    <w:rsid w:val="00880450"/>
    <w:rsid w:val="00881621"/>
    <w:rsid w:val="008827C9"/>
    <w:rsid w:val="00882ADD"/>
    <w:rsid w:val="00883326"/>
    <w:rsid w:val="008833DB"/>
    <w:rsid w:val="00883ACE"/>
    <w:rsid w:val="00883D05"/>
    <w:rsid w:val="00884AF4"/>
    <w:rsid w:val="00884B71"/>
    <w:rsid w:val="0088518B"/>
    <w:rsid w:val="00885B99"/>
    <w:rsid w:val="00886472"/>
    <w:rsid w:val="0088662B"/>
    <w:rsid w:val="0088682D"/>
    <w:rsid w:val="0088689F"/>
    <w:rsid w:val="00886979"/>
    <w:rsid w:val="00886D67"/>
    <w:rsid w:val="00887115"/>
    <w:rsid w:val="00887EAB"/>
    <w:rsid w:val="00890437"/>
    <w:rsid w:val="00890B38"/>
    <w:rsid w:val="00890CBD"/>
    <w:rsid w:val="00891A09"/>
    <w:rsid w:val="008926A0"/>
    <w:rsid w:val="008927F0"/>
    <w:rsid w:val="00892DD0"/>
    <w:rsid w:val="00893D94"/>
    <w:rsid w:val="008949B7"/>
    <w:rsid w:val="00894F46"/>
    <w:rsid w:val="0089504E"/>
    <w:rsid w:val="00895437"/>
    <w:rsid w:val="0089656E"/>
    <w:rsid w:val="00896680"/>
    <w:rsid w:val="00896736"/>
    <w:rsid w:val="00896EB3"/>
    <w:rsid w:val="00897360"/>
    <w:rsid w:val="0089745D"/>
    <w:rsid w:val="008A1727"/>
    <w:rsid w:val="008A1995"/>
    <w:rsid w:val="008A1B38"/>
    <w:rsid w:val="008A1E04"/>
    <w:rsid w:val="008A1F9A"/>
    <w:rsid w:val="008A229D"/>
    <w:rsid w:val="008A25FB"/>
    <w:rsid w:val="008A2B07"/>
    <w:rsid w:val="008A2BC6"/>
    <w:rsid w:val="008A31B0"/>
    <w:rsid w:val="008A3AEB"/>
    <w:rsid w:val="008A3B78"/>
    <w:rsid w:val="008A3BE1"/>
    <w:rsid w:val="008A3F8F"/>
    <w:rsid w:val="008A5989"/>
    <w:rsid w:val="008A672A"/>
    <w:rsid w:val="008A6D4C"/>
    <w:rsid w:val="008A6E10"/>
    <w:rsid w:val="008A7401"/>
    <w:rsid w:val="008A7ADE"/>
    <w:rsid w:val="008A7AF9"/>
    <w:rsid w:val="008A7E4A"/>
    <w:rsid w:val="008B0BB7"/>
    <w:rsid w:val="008B0CAC"/>
    <w:rsid w:val="008B0D37"/>
    <w:rsid w:val="008B1B7C"/>
    <w:rsid w:val="008B2742"/>
    <w:rsid w:val="008B321C"/>
    <w:rsid w:val="008B3BC1"/>
    <w:rsid w:val="008B400E"/>
    <w:rsid w:val="008B57E0"/>
    <w:rsid w:val="008B5866"/>
    <w:rsid w:val="008B5987"/>
    <w:rsid w:val="008B66B9"/>
    <w:rsid w:val="008B684D"/>
    <w:rsid w:val="008B7164"/>
    <w:rsid w:val="008B759A"/>
    <w:rsid w:val="008B7976"/>
    <w:rsid w:val="008C01C8"/>
    <w:rsid w:val="008C0499"/>
    <w:rsid w:val="008C0DE9"/>
    <w:rsid w:val="008C1B67"/>
    <w:rsid w:val="008C1BAB"/>
    <w:rsid w:val="008C21C4"/>
    <w:rsid w:val="008C2A5C"/>
    <w:rsid w:val="008C4159"/>
    <w:rsid w:val="008C416F"/>
    <w:rsid w:val="008C67CE"/>
    <w:rsid w:val="008C6B1A"/>
    <w:rsid w:val="008C6E25"/>
    <w:rsid w:val="008C7764"/>
    <w:rsid w:val="008C790D"/>
    <w:rsid w:val="008D043D"/>
    <w:rsid w:val="008D0669"/>
    <w:rsid w:val="008D0C25"/>
    <w:rsid w:val="008D187B"/>
    <w:rsid w:val="008D2FBB"/>
    <w:rsid w:val="008D31DA"/>
    <w:rsid w:val="008D34CF"/>
    <w:rsid w:val="008D365E"/>
    <w:rsid w:val="008D3BF6"/>
    <w:rsid w:val="008D3D3B"/>
    <w:rsid w:val="008D4147"/>
    <w:rsid w:val="008D4312"/>
    <w:rsid w:val="008D4DD1"/>
    <w:rsid w:val="008D5430"/>
    <w:rsid w:val="008D54D9"/>
    <w:rsid w:val="008D5CD2"/>
    <w:rsid w:val="008D5E0F"/>
    <w:rsid w:val="008D5E15"/>
    <w:rsid w:val="008D62D1"/>
    <w:rsid w:val="008E108B"/>
    <w:rsid w:val="008E18DD"/>
    <w:rsid w:val="008E1E8D"/>
    <w:rsid w:val="008E415F"/>
    <w:rsid w:val="008E46CA"/>
    <w:rsid w:val="008E4B68"/>
    <w:rsid w:val="008E5366"/>
    <w:rsid w:val="008E5472"/>
    <w:rsid w:val="008E6270"/>
    <w:rsid w:val="008E6273"/>
    <w:rsid w:val="008E63D5"/>
    <w:rsid w:val="008E6974"/>
    <w:rsid w:val="008E6CCC"/>
    <w:rsid w:val="008F1712"/>
    <w:rsid w:val="008F2214"/>
    <w:rsid w:val="008F2A67"/>
    <w:rsid w:val="008F3821"/>
    <w:rsid w:val="008F3D8F"/>
    <w:rsid w:val="008F4B06"/>
    <w:rsid w:val="008F5374"/>
    <w:rsid w:val="008F5736"/>
    <w:rsid w:val="008F5B67"/>
    <w:rsid w:val="008F5D03"/>
    <w:rsid w:val="008F6900"/>
    <w:rsid w:val="008F6A39"/>
    <w:rsid w:val="008F6BB2"/>
    <w:rsid w:val="008F7051"/>
    <w:rsid w:val="008F7998"/>
    <w:rsid w:val="008F79A5"/>
    <w:rsid w:val="00900559"/>
    <w:rsid w:val="00901119"/>
    <w:rsid w:val="00901163"/>
    <w:rsid w:val="00901224"/>
    <w:rsid w:val="00901493"/>
    <w:rsid w:val="00901601"/>
    <w:rsid w:val="00903081"/>
    <w:rsid w:val="009031D4"/>
    <w:rsid w:val="00904010"/>
    <w:rsid w:val="009045FF"/>
    <w:rsid w:val="00904BB6"/>
    <w:rsid w:val="00904FDE"/>
    <w:rsid w:val="009054A0"/>
    <w:rsid w:val="00905732"/>
    <w:rsid w:val="009059D6"/>
    <w:rsid w:val="00906160"/>
    <w:rsid w:val="00906EEE"/>
    <w:rsid w:val="009070C7"/>
    <w:rsid w:val="0090766E"/>
    <w:rsid w:val="0090790A"/>
    <w:rsid w:val="00910399"/>
    <w:rsid w:val="00910951"/>
    <w:rsid w:val="0091126D"/>
    <w:rsid w:val="009113C1"/>
    <w:rsid w:val="00912B94"/>
    <w:rsid w:val="00912C22"/>
    <w:rsid w:val="00912CF6"/>
    <w:rsid w:val="00912E9F"/>
    <w:rsid w:val="00913B19"/>
    <w:rsid w:val="0091419A"/>
    <w:rsid w:val="009142B4"/>
    <w:rsid w:val="00914AD5"/>
    <w:rsid w:val="00914B53"/>
    <w:rsid w:val="00915084"/>
    <w:rsid w:val="009153F6"/>
    <w:rsid w:val="00915774"/>
    <w:rsid w:val="00915918"/>
    <w:rsid w:val="00916526"/>
    <w:rsid w:val="009168DF"/>
    <w:rsid w:val="00916CB3"/>
    <w:rsid w:val="00916FBE"/>
    <w:rsid w:val="00917BCF"/>
    <w:rsid w:val="00920914"/>
    <w:rsid w:val="009209D8"/>
    <w:rsid w:val="00920FED"/>
    <w:rsid w:val="0092112A"/>
    <w:rsid w:val="00921D5F"/>
    <w:rsid w:val="00922CB9"/>
    <w:rsid w:val="00922D54"/>
    <w:rsid w:val="009236FE"/>
    <w:rsid w:val="00923991"/>
    <w:rsid w:val="009247A4"/>
    <w:rsid w:val="00924A1F"/>
    <w:rsid w:val="00925692"/>
    <w:rsid w:val="00925E50"/>
    <w:rsid w:val="00926483"/>
    <w:rsid w:val="00926868"/>
    <w:rsid w:val="00927017"/>
    <w:rsid w:val="00930272"/>
    <w:rsid w:val="00930A78"/>
    <w:rsid w:val="009318AA"/>
    <w:rsid w:val="00931C79"/>
    <w:rsid w:val="00931D8C"/>
    <w:rsid w:val="009320E0"/>
    <w:rsid w:val="009323E8"/>
    <w:rsid w:val="00932B4E"/>
    <w:rsid w:val="0093318D"/>
    <w:rsid w:val="00934273"/>
    <w:rsid w:val="009342D0"/>
    <w:rsid w:val="009342F2"/>
    <w:rsid w:val="00934505"/>
    <w:rsid w:val="00934512"/>
    <w:rsid w:val="009348AF"/>
    <w:rsid w:val="00935409"/>
    <w:rsid w:val="00935B6F"/>
    <w:rsid w:val="0093686B"/>
    <w:rsid w:val="009375FD"/>
    <w:rsid w:val="00937A67"/>
    <w:rsid w:val="00937C08"/>
    <w:rsid w:val="009407E8"/>
    <w:rsid w:val="00940AEC"/>
    <w:rsid w:val="00940D77"/>
    <w:rsid w:val="00940FFA"/>
    <w:rsid w:val="00941928"/>
    <w:rsid w:val="009424D4"/>
    <w:rsid w:val="00942A62"/>
    <w:rsid w:val="0094346D"/>
    <w:rsid w:val="00943F7C"/>
    <w:rsid w:val="0094408F"/>
    <w:rsid w:val="009440E2"/>
    <w:rsid w:val="0094473E"/>
    <w:rsid w:val="00944B24"/>
    <w:rsid w:val="00944B3A"/>
    <w:rsid w:val="009463CF"/>
    <w:rsid w:val="0094691D"/>
    <w:rsid w:val="00946EC4"/>
    <w:rsid w:val="009507B8"/>
    <w:rsid w:val="0095102C"/>
    <w:rsid w:val="009510ED"/>
    <w:rsid w:val="00951535"/>
    <w:rsid w:val="0095190E"/>
    <w:rsid w:val="00951BA0"/>
    <w:rsid w:val="00951D71"/>
    <w:rsid w:val="0095263B"/>
    <w:rsid w:val="00952C7D"/>
    <w:rsid w:val="0095355C"/>
    <w:rsid w:val="009536C6"/>
    <w:rsid w:val="00953D2D"/>
    <w:rsid w:val="00953E96"/>
    <w:rsid w:val="009540F6"/>
    <w:rsid w:val="009552B4"/>
    <w:rsid w:val="0095568E"/>
    <w:rsid w:val="00955BFE"/>
    <w:rsid w:val="0095642A"/>
    <w:rsid w:val="009568CA"/>
    <w:rsid w:val="00956B08"/>
    <w:rsid w:val="00956C8A"/>
    <w:rsid w:val="00957075"/>
    <w:rsid w:val="0096019E"/>
    <w:rsid w:val="00961202"/>
    <w:rsid w:val="00961244"/>
    <w:rsid w:val="009612EA"/>
    <w:rsid w:val="00961951"/>
    <w:rsid w:val="00961B8E"/>
    <w:rsid w:val="009633D5"/>
    <w:rsid w:val="00964864"/>
    <w:rsid w:val="00964886"/>
    <w:rsid w:val="00964CAC"/>
    <w:rsid w:val="0096529D"/>
    <w:rsid w:val="00965415"/>
    <w:rsid w:val="0096700B"/>
    <w:rsid w:val="00967021"/>
    <w:rsid w:val="009675B5"/>
    <w:rsid w:val="00967744"/>
    <w:rsid w:val="0096794B"/>
    <w:rsid w:val="00970186"/>
    <w:rsid w:val="009701BB"/>
    <w:rsid w:val="00970355"/>
    <w:rsid w:val="009708ED"/>
    <w:rsid w:val="00970AB1"/>
    <w:rsid w:val="00970B5D"/>
    <w:rsid w:val="009716CF"/>
    <w:rsid w:val="00971E08"/>
    <w:rsid w:val="00972C1B"/>
    <w:rsid w:val="00972DC0"/>
    <w:rsid w:val="00974052"/>
    <w:rsid w:val="00974C14"/>
    <w:rsid w:val="00974D66"/>
    <w:rsid w:val="0097571A"/>
    <w:rsid w:val="00975727"/>
    <w:rsid w:val="009757F1"/>
    <w:rsid w:val="009758EF"/>
    <w:rsid w:val="00975B38"/>
    <w:rsid w:val="0097675B"/>
    <w:rsid w:val="00976832"/>
    <w:rsid w:val="0097732E"/>
    <w:rsid w:val="009776CA"/>
    <w:rsid w:val="009776EF"/>
    <w:rsid w:val="0097781D"/>
    <w:rsid w:val="00977D02"/>
    <w:rsid w:val="00977D1C"/>
    <w:rsid w:val="0098069A"/>
    <w:rsid w:val="00980822"/>
    <w:rsid w:val="00981FAE"/>
    <w:rsid w:val="009824E4"/>
    <w:rsid w:val="009827E3"/>
    <w:rsid w:val="00982BC1"/>
    <w:rsid w:val="00982F2C"/>
    <w:rsid w:val="009830FB"/>
    <w:rsid w:val="009841D8"/>
    <w:rsid w:val="0098496C"/>
    <w:rsid w:val="00984BFA"/>
    <w:rsid w:val="00985172"/>
    <w:rsid w:val="00985D9E"/>
    <w:rsid w:val="0098646E"/>
    <w:rsid w:val="00986775"/>
    <w:rsid w:val="009868FC"/>
    <w:rsid w:val="00986E6C"/>
    <w:rsid w:val="00986F38"/>
    <w:rsid w:val="00987067"/>
    <w:rsid w:val="00987160"/>
    <w:rsid w:val="0098728A"/>
    <w:rsid w:val="009874DB"/>
    <w:rsid w:val="00987A90"/>
    <w:rsid w:val="00987B4B"/>
    <w:rsid w:val="00990172"/>
    <w:rsid w:val="00990647"/>
    <w:rsid w:val="00990A57"/>
    <w:rsid w:val="00991213"/>
    <w:rsid w:val="0099144E"/>
    <w:rsid w:val="00992A2C"/>
    <w:rsid w:val="00992CB9"/>
    <w:rsid w:val="00992F31"/>
    <w:rsid w:val="00993BE9"/>
    <w:rsid w:val="009956E2"/>
    <w:rsid w:val="00995DF8"/>
    <w:rsid w:val="0099627F"/>
    <w:rsid w:val="00996374"/>
    <w:rsid w:val="00996570"/>
    <w:rsid w:val="00996DA1"/>
    <w:rsid w:val="00996F35"/>
    <w:rsid w:val="00996F92"/>
    <w:rsid w:val="0099721F"/>
    <w:rsid w:val="009A020B"/>
    <w:rsid w:val="009A06F7"/>
    <w:rsid w:val="009A1292"/>
    <w:rsid w:val="009A1886"/>
    <w:rsid w:val="009A21F5"/>
    <w:rsid w:val="009A22F2"/>
    <w:rsid w:val="009A2517"/>
    <w:rsid w:val="009A2FBB"/>
    <w:rsid w:val="009A3D6D"/>
    <w:rsid w:val="009A3E48"/>
    <w:rsid w:val="009A3E82"/>
    <w:rsid w:val="009A49CA"/>
    <w:rsid w:val="009A56FA"/>
    <w:rsid w:val="009A5F7C"/>
    <w:rsid w:val="009A6EE8"/>
    <w:rsid w:val="009A7549"/>
    <w:rsid w:val="009A7980"/>
    <w:rsid w:val="009B02F3"/>
    <w:rsid w:val="009B1805"/>
    <w:rsid w:val="009B2521"/>
    <w:rsid w:val="009B2877"/>
    <w:rsid w:val="009B306B"/>
    <w:rsid w:val="009B3618"/>
    <w:rsid w:val="009B3744"/>
    <w:rsid w:val="009B38A8"/>
    <w:rsid w:val="009B3948"/>
    <w:rsid w:val="009B3FCA"/>
    <w:rsid w:val="009B4663"/>
    <w:rsid w:val="009B548C"/>
    <w:rsid w:val="009B5669"/>
    <w:rsid w:val="009B5A08"/>
    <w:rsid w:val="009B6121"/>
    <w:rsid w:val="009B6D90"/>
    <w:rsid w:val="009B767E"/>
    <w:rsid w:val="009B7B03"/>
    <w:rsid w:val="009C022E"/>
    <w:rsid w:val="009C0662"/>
    <w:rsid w:val="009C39D7"/>
    <w:rsid w:val="009C3B47"/>
    <w:rsid w:val="009C40E4"/>
    <w:rsid w:val="009C4853"/>
    <w:rsid w:val="009C4CBE"/>
    <w:rsid w:val="009C5039"/>
    <w:rsid w:val="009C517D"/>
    <w:rsid w:val="009C598C"/>
    <w:rsid w:val="009C79E7"/>
    <w:rsid w:val="009C7A5A"/>
    <w:rsid w:val="009D053B"/>
    <w:rsid w:val="009D0BC3"/>
    <w:rsid w:val="009D0C1B"/>
    <w:rsid w:val="009D1B2B"/>
    <w:rsid w:val="009D1CE7"/>
    <w:rsid w:val="009D1E93"/>
    <w:rsid w:val="009D1FE5"/>
    <w:rsid w:val="009D27AA"/>
    <w:rsid w:val="009D27CC"/>
    <w:rsid w:val="009D3206"/>
    <w:rsid w:val="009D3239"/>
    <w:rsid w:val="009D3CDB"/>
    <w:rsid w:val="009D53BB"/>
    <w:rsid w:val="009D56CA"/>
    <w:rsid w:val="009D6251"/>
    <w:rsid w:val="009D6943"/>
    <w:rsid w:val="009D7E6D"/>
    <w:rsid w:val="009E1733"/>
    <w:rsid w:val="009E1B95"/>
    <w:rsid w:val="009E1E3A"/>
    <w:rsid w:val="009E2C9E"/>
    <w:rsid w:val="009E2E4A"/>
    <w:rsid w:val="009E3A49"/>
    <w:rsid w:val="009E3ED9"/>
    <w:rsid w:val="009E400A"/>
    <w:rsid w:val="009E457C"/>
    <w:rsid w:val="009E45A0"/>
    <w:rsid w:val="009E4AAB"/>
    <w:rsid w:val="009E4BFD"/>
    <w:rsid w:val="009E4F52"/>
    <w:rsid w:val="009E5395"/>
    <w:rsid w:val="009E53CF"/>
    <w:rsid w:val="009E594C"/>
    <w:rsid w:val="009E678F"/>
    <w:rsid w:val="009E6E4A"/>
    <w:rsid w:val="009E6EAD"/>
    <w:rsid w:val="009E7626"/>
    <w:rsid w:val="009F08E5"/>
    <w:rsid w:val="009F1481"/>
    <w:rsid w:val="009F1D68"/>
    <w:rsid w:val="009F24FB"/>
    <w:rsid w:val="009F27A5"/>
    <w:rsid w:val="009F3B9A"/>
    <w:rsid w:val="009F4BAF"/>
    <w:rsid w:val="009F4D48"/>
    <w:rsid w:val="009F59FD"/>
    <w:rsid w:val="009F5ADC"/>
    <w:rsid w:val="009F61A7"/>
    <w:rsid w:val="009F64EF"/>
    <w:rsid w:val="009F7B75"/>
    <w:rsid w:val="00A00458"/>
    <w:rsid w:val="00A00D3F"/>
    <w:rsid w:val="00A01449"/>
    <w:rsid w:val="00A0144E"/>
    <w:rsid w:val="00A01688"/>
    <w:rsid w:val="00A01927"/>
    <w:rsid w:val="00A01955"/>
    <w:rsid w:val="00A01C17"/>
    <w:rsid w:val="00A01EF5"/>
    <w:rsid w:val="00A02805"/>
    <w:rsid w:val="00A02D60"/>
    <w:rsid w:val="00A03B31"/>
    <w:rsid w:val="00A041A6"/>
    <w:rsid w:val="00A044B2"/>
    <w:rsid w:val="00A04585"/>
    <w:rsid w:val="00A04714"/>
    <w:rsid w:val="00A055A1"/>
    <w:rsid w:val="00A058D9"/>
    <w:rsid w:val="00A05E01"/>
    <w:rsid w:val="00A064A1"/>
    <w:rsid w:val="00A066A9"/>
    <w:rsid w:val="00A06FA8"/>
    <w:rsid w:val="00A06FD6"/>
    <w:rsid w:val="00A07902"/>
    <w:rsid w:val="00A107B2"/>
    <w:rsid w:val="00A112DC"/>
    <w:rsid w:val="00A12229"/>
    <w:rsid w:val="00A133F9"/>
    <w:rsid w:val="00A139EB"/>
    <w:rsid w:val="00A13BE1"/>
    <w:rsid w:val="00A13FF6"/>
    <w:rsid w:val="00A1481F"/>
    <w:rsid w:val="00A1528A"/>
    <w:rsid w:val="00A154D0"/>
    <w:rsid w:val="00A15831"/>
    <w:rsid w:val="00A15A9E"/>
    <w:rsid w:val="00A15D40"/>
    <w:rsid w:val="00A16453"/>
    <w:rsid w:val="00A16BF2"/>
    <w:rsid w:val="00A16F88"/>
    <w:rsid w:val="00A17F0A"/>
    <w:rsid w:val="00A213E2"/>
    <w:rsid w:val="00A214EC"/>
    <w:rsid w:val="00A21591"/>
    <w:rsid w:val="00A21C99"/>
    <w:rsid w:val="00A21CC9"/>
    <w:rsid w:val="00A21DA2"/>
    <w:rsid w:val="00A21EA9"/>
    <w:rsid w:val="00A22B33"/>
    <w:rsid w:val="00A22C47"/>
    <w:rsid w:val="00A232AA"/>
    <w:rsid w:val="00A237D2"/>
    <w:rsid w:val="00A241A5"/>
    <w:rsid w:val="00A2437A"/>
    <w:rsid w:val="00A24610"/>
    <w:rsid w:val="00A247EF"/>
    <w:rsid w:val="00A24C7B"/>
    <w:rsid w:val="00A25C8F"/>
    <w:rsid w:val="00A25FB8"/>
    <w:rsid w:val="00A264E4"/>
    <w:rsid w:val="00A26598"/>
    <w:rsid w:val="00A268EB"/>
    <w:rsid w:val="00A26C7D"/>
    <w:rsid w:val="00A26E73"/>
    <w:rsid w:val="00A276FA"/>
    <w:rsid w:val="00A27C4F"/>
    <w:rsid w:val="00A27E04"/>
    <w:rsid w:val="00A30816"/>
    <w:rsid w:val="00A31D5D"/>
    <w:rsid w:val="00A323D0"/>
    <w:rsid w:val="00A338F0"/>
    <w:rsid w:val="00A33E80"/>
    <w:rsid w:val="00A345AC"/>
    <w:rsid w:val="00A347A0"/>
    <w:rsid w:val="00A34A2F"/>
    <w:rsid w:val="00A361D6"/>
    <w:rsid w:val="00A36982"/>
    <w:rsid w:val="00A36B96"/>
    <w:rsid w:val="00A376E4"/>
    <w:rsid w:val="00A378E8"/>
    <w:rsid w:val="00A37D84"/>
    <w:rsid w:val="00A40777"/>
    <w:rsid w:val="00A41549"/>
    <w:rsid w:val="00A415E6"/>
    <w:rsid w:val="00A43502"/>
    <w:rsid w:val="00A44A05"/>
    <w:rsid w:val="00A44D08"/>
    <w:rsid w:val="00A45682"/>
    <w:rsid w:val="00A45691"/>
    <w:rsid w:val="00A458DA"/>
    <w:rsid w:val="00A4593C"/>
    <w:rsid w:val="00A45B9F"/>
    <w:rsid w:val="00A45D35"/>
    <w:rsid w:val="00A46D46"/>
    <w:rsid w:val="00A47887"/>
    <w:rsid w:val="00A50B6F"/>
    <w:rsid w:val="00A51826"/>
    <w:rsid w:val="00A51B39"/>
    <w:rsid w:val="00A52F89"/>
    <w:rsid w:val="00A53742"/>
    <w:rsid w:val="00A5408F"/>
    <w:rsid w:val="00A5413D"/>
    <w:rsid w:val="00A54928"/>
    <w:rsid w:val="00A549BC"/>
    <w:rsid w:val="00A54CEB"/>
    <w:rsid w:val="00A55614"/>
    <w:rsid w:val="00A5567F"/>
    <w:rsid w:val="00A559FB"/>
    <w:rsid w:val="00A55C8F"/>
    <w:rsid w:val="00A5686C"/>
    <w:rsid w:val="00A569F6"/>
    <w:rsid w:val="00A56E0E"/>
    <w:rsid w:val="00A5733B"/>
    <w:rsid w:val="00A60A96"/>
    <w:rsid w:val="00A61B79"/>
    <w:rsid w:val="00A62924"/>
    <w:rsid w:val="00A6382E"/>
    <w:rsid w:val="00A63C57"/>
    <w:rsid w:val="00A63DDF"/>
    <w:rsid w:val="00A63EAA"/>
    <w:rsid w:val="00A6400A"/>
    <w:rsid w:val="00A6528B"/>
    <w:rsid w:val="00A660A5"/>
    <w:rsid w:val="00A66742"/>
    <w:rsid w:val="00A66B07"/>
    <w:rsid w:val="00A67AE4"/>
    <w:rsid w:val="00A70283"/>
    <w:rsid w:val="00A702F6"/>
    <w:rsid w:val="00A70F9A"/>
    <w:rsid w:val="00A7138A"/>
    <w:rsid w:val="00A71D29"/>
    <w:rsid w:val="00A72246"/>
    <w:rsid w:val="00A72A52"/>
    <w:rsid w:val="00A72F17"/>
    <w:rsid w:val="00A73154"/>
    <w:rsid w:val="00A7391A"/>
    <w:rsid w:val="00A73E93"/>
    <w:rsid w:val="00A745E6"/>
    <w:rsid w:val="00A74B31"/>
    <w:rsid w:val="00A74CBD"/>
    <w:rsid w:val="00A774AF"/>
    <w:rsid w:val="00A77B6B"/>
    <w:rsid w:val="00A80EE8"/>
    <w:rsid w:val="00A80F04"/>
    <w:rsid w:val="00A814F4"/>
    <w:rsid w:val="00A81585"/>
    <w:rsid w:val="00A81931"/>
    <w:rsid w:val="00A81A50"/>
    <w:rsid w:val="00A827CB"/>
    <w:rsid w:val="00A82C09"/>
    <w:rsid w:val="00A83DB8"/>
    <w:rsid w:val="00A83E1C"/>
    <w:rsid w:val="00A8425A"/>
    <w:rsid w:val="00A84783"/>
    <w:rsid w:val="00A84AD3"/>
    <w:rsid w:val="00A85A15"/>
    <w:rsid w:val="00A85BD1"/>
    <w:rsid w:val="00A85E19"/>
    <w:rsid w:val="00A860E3"/>
    <w:rsid w:val="00A86AC0"/>
    <w:rsid w:val="00A90A1C"/>
    <w:rsid w:val="00A90C10"/>
    <w:rsid w:val="00A9114B"/>
    <w:rsid w:val="00A9164B"/>
    <w:rsid w:val="00A92543"/>
    <w:rsid w:val="00A936E2"/>
    <w:rsid w:val="00A93957"/>
    <w:rsid w:val="00A9407C"/>
    <w:rsid w:val="00A94354"/>
    <w:rsid w:val="00A94D1A"/>
    <w:rsid w:val="00A955AB"/>
    <w:rsid w:val="00A95EF3"/>
    <w:rsid w:val="00A960BB"/>
    <w:rsid w:val="00A96968"/>
    <w:rsid w:val="00A96A51"/>
    <w:rsid w:val="00A96E9F"/>
    <w:rsid w:val="00A97346"/>
    <w:rsid w:val="00A978B8"/>
    <w:rsid w:val="00A97B7A"/>
    <w:rsid w:val="00A97F8A"/>
    <w:rsid w:val="00AA0D9F"/>
    <w:rsid w:val="00AA2696"/>
    <w:rsid w:val="00AA29D6"/>
    <w:rsid w:val="00AA2ACE"/>
    <w:rsid w:val="00AA3E67"/>
    <w:rsid w:val="00AA46A2"/>
    <w:rsid w:val="00AA54E7"/>
    <w:rsid w:val="00AA57B6"/>
    <w:rsid w:val="00AA6AF5"/>
    <w:rsid w:val="00AA781F"/>
    <w:rsid w:val="00AA78AC"/>
    <w:rsid w:val="00AA7AAF"/>
    <w:rsid w:val="00AB02F3"/>
    <w:rsid w:val="00AB0F46"/>
    <w:rsid w:val="00AB14F1"/>
    <w:rsid w:val="00AB2587"/>
    <w:rsid w:val="00AB2780"/>
    <w:rsid w:val="00AB2E52"/>
    <w:rsid w:val="00AB3575"/>
    <w:rsid w:val="00AB3E37"/>
    <w:rsid w:val="00AB3F23"/>
    <w:rsid w:val="00AB4750"/>
    <w:rsid w:val="00AB5042"/>
    <w:rsid w:val="00AB545E"/>
    <w:rsid w:val="00AB5676"/>
    <w:rsid w:val="00AB594D"/>
    <w:rsid w:val="00AB6849"/>
    <w:rsid w:val="00AC006C"/>
    <w:rsid w:val="00AC026A"/>
    <w:rsid w:val="00AC0409"/>
    <w:rsid w:val="00AC0851"/>
    <w:rsid w:val="00AC0CE6"/>
    <w:rsid w:val="00AC0F20"/>
    <w:rsid w:val="00AC1378"/>
    <w:rsid w:val="00AC1822"/>
    <w:rsid w:val="00AC3250"/>
    <w:rsid w:val="00AC38F6"/>
    <w:rsid w:val="00AC3DFD"/>
    <w:rsid w:val="00AC44B5"/>
    <w:rsid w:val="00AC4A68"/>
    <w:rsid w:val="00AC53C6"/>
    <w:rsid w:val="00AC551C"/>
    <w:rsid w:val="00AC668C"/>
    <w:rsid w:val="00AC67E1"/>
    <w:rsid w:val="00AC6E11"/>
    <w:rsid w:val="00AC7097"/>
    <w:rsid w:val="00AD0B70"/>
    <w:rsid w:val="00AD15A7"/>
    <w:rsid w:val="00AD17DB"/>
    <w:rsid w:val="00AD26FF"/>
    <w:rsid w:val="00AD2F74"/>
    <w:rsid w:val="00AD3306"/>
    <w:rsid w:val="00AD3F2A"/>
    <w:rsid w:val="00AD431E"/>
    <w:rsid w:val="00AD468A"/>
    <w:rsid w:val="00AD477F"/>
    <w:rsid w:val="00AD4C17"/>
    <w:rsid w:val="00AD4D68"/>
    <w:rsid w:val="00AD5F65"/>
    <w:rsid w:val="00AD611C"/>
    <w:rsid w:val="00AD648D"/>
    <w:rsid w:val="00AD682F"/>
    <w:rsid w:val="00AD68E3"/>
    <w:rsid w:val="00AE04B4"/>
    <w:rsid w:val="00AE04E3"/>
    <w:rsid w:val="00AE079B"/>
    <w:rsid w:val="00AE0895"/>
    <w:rsid w:val="00AE0988"/>
    <w:rsid w:val="00AE140C"/>
    <w:rsid w:val="00AE35BF"/>
    <w:rsid w:val="00AE39BB"/>
    <w:rsid w:val="00AE4468"/>
    <w:rsid w:val="00AE44C8"/>
    <w:rsid w:val="00AE46E2"/>
    <w:rsid w:val="00AE48F9"/>
    <w:rsid w:val="00AE5411"/>
    <w:rsid w:val="00AE5433"/>
    <w:rsid w:val="00AE57DB"/>
    <w:rsid w:val="00AE5E23"/>
    <w:rsid w:val="00AE6D72"/>
    <w:rsid w:val="00AE754E"/>
    <w:rsid w:val="00AE77CE"/>
    <w:rsid w:val="00AE7A2A"/>
    <w:rsid w:val="00AE7A31"/>
    <w:rsid w:val="00AE7CA9"/>
    <w:rsid w:val="00AF031E"/>
    <w:rsid w:val="00AF0429"/>
    <w:rsid w:val="00AF098A"/>
    <w:rsid w:val="00AF09EE"/>
    <w:rsid w:val="00AF0CB2"/>
    <w:rsid w:val="00AF108E"/>
    <w:rsid w:val="00AF12A3"/>
    <w:rsid w:val="00AF1A4E"/>
    <w:rsid w:val="00AF1C69"/>
    <w:rsid w:val="00AF2082"/>
    <w:rsid w:val="00AF2194"/>
    <w:rsid w:val="00AF23C3"/>
    <w:rsid w:val="00AF38F5"/>
    <w:rsid w:val="00AF3D79"/>
    <w:rsid w:val="00AF677C"/>
    <w:rsid w:val="00AF6877"/>
    <w:rsid w:val="00AF70A4"/>
    <w:rsid w:val="00B00700"/>
    <w:rsid w:val="00B00769"/>
    <w:rsid w:val="00B01337"/>
    <w:rsid w:val="00B022AF"/>
    <w:rsid w:val="00B029C5"/>
    <w:rsid w:val="00B0374E"/>
    <w:rsid w:val="00B0380D"/>
    <w:rsid w:val="00B03FF7"/>
    <w:rsid w:val="00B048D2"/>
    <w:rsid w:val="00B054CA"/>
    <w:rsid w:val="00B05D28"/>
    <w:rsid w:val="00B06266"/>
    <w:rsid w:val="00B06F6F"/>
    <w:rsid w:val="00B07011"/>
    <w:rsid w:val="00B07345"/>
    <w:rsid w:val="00B076CA"/>
    <w:rsid w:val="00B079E4"/>
    <w:rsid w:val="00B10604"/>
    <w:rsid w:val="00B11252"/>
    <w:rsid w:val="00B115D8"/>
    <w:rsid w:val="00B117FF"/>
    <w:rsid w:val="00B11898"/>
    <w:rsid w:val="00B11ADA"/>
    <w:rsid w:val="00B121D8"/>
    <w:rsid w:val="00B124F7"/>
    <w:rsid w:val="00B12D9A"/>
    <w:rsid w:val="00B12DF8"/>
    <w:rsid w:val="00B130DC"/>
    <w:rsid w:val="00B13822"/>
    <w:rsid w:val="00B1451F"/>
    <w:rsid w:val="00B155A2"/>
    <w:rsid w:val="00B17422"/>
    <w:rsid w:val="00B209C1"/>
    <w:rsid w:val="00B21BD4"/>
    <w:rsid w:val="00B22290"/>
    <w:rsid w:val="00B22B82"/>
    <w:rsid w:val="00B236A3"/>
    <w:rsid w:val="00B23726"/>
    <w:rsid w:val="00B238D7"/>
    <w:rsid w:val="00B23D05"/>
    <w:rsid w:val="00B24B37"/>
    <w:rsid w:val="00B24E6C"/>
    <w:rsid w:val="00B25088"/>
    <w:rsid w:val="00B251EE"/>
    <w:rsid w:val="00B253C1"/>
    <w:rsid w:val="00B25874"/>
    <w:rsid w:val="00B25BE2"/>
    <w:rsid w:val="00B26994"/>
    <w:rsid w:val="00B26D2C"/>
    <w:rsid w:val="00B26F01"/>
    <w:rsid w:val="00B27016"/>
    <w:rsid w:val="00B273F0"/>
    <w:rsid w:val="00B2776F"/>
    <w:rsid w:val="00B32421"/>
    <w:rsid w:val="00B325EE"/>
    <w:rsid w:val="00B3273D"/>
    <w:rsid w:val="00B336B9"/>
    <w:rsid w:val="00B33D00"/>
    <w:rsid w:val="00B3415A"/>
    <w:rsid w:val="00B34AE8"/>
    <w:rsid w:val="00B3552B"/>
    <w:rsid w:val="00B3615C"/>
    <w:rsid w:val="00B362AD"/>
    <w:rsid w:val="00B364AA"/>
    <w:rsid w:val="00B37DBC"/>
    <w:rsid w:val="00B4144D"/>
    <w:rsid w:val="00B43F89"/>
    <w:rsid w:val="00B44524"/>
    <w:rsid w:val="00B44748"/>
    <w:rsid w:val="00B4474A"/>
    <w:rsid w:val="00B449E4"/>
    <w:rsid w:val="00B44CAE"/>
    <w:rsid w:val="00B45773"/>
    <w:rsid w:val="00B45CA0"/>
    <w:rsid w:val="00B46E0F"/>
    <w:rsid w:val="00B46F49"/>
    <w:rsid w:val="00B4724F"/>
    <w:rsid w:val="00B476E9"/>
    <w:rsid w:val="00B50FE8"/>
    <w:rsid w:val="00B51F10"/>
    <w:rsid w:val="00B5252A"/>
    <w:rsid w:val="00B52620"/>
    <w:rsid w:val="00B52991"/>
    <w:rsid w:val="00B52E72"/>
    <w:rsid w:val="00B537A5"/>
    <w:rsid w:val="00B53B43"/>
    <w:rsid w:val="00B53BBC"/>
    <w:rsid w:val="00B53EE4"/>
    <w:rsid w:val="00B548FF"/>
    <w:rsid w:val="00B54EC5"/>
    <w:rsid w:val="00B556C5"/>
    <w:rsid w:val="00B561C3"/>
    <w:rsid w:val="00B562FF"/>
    <w:rsid w:val="00B56554"/>
    <w:rsid w:val="00B56B1A"/>
    <w:rsid w:val="00B56BE0"/>
    <w:rsid w:val="00B56D2B"/>
    <w:rsid w:val="00B572F8"/>
    <w:rsid w:val="00B574F4"/>
    <w:rsid w:val="00B5791B"/>
    <w:rsid w:val="00B60956"/>
    <w:rsid w:val="00B60A0A"/>
    <w:rsid w:val="00B60DD6"/>
    <w:rsid w:val="00B61E5D"/>
    <w:rsid w:val="00B622A9"/>
    <w:rsid w:val="00B6288D"/>
    <w:rsid w:val="00B64071"/>
    <w:rsid w:val="00B641EA"/>
    <w:rsid w:val="00B64825"/>
    <w:rsid w:val="00B64BF0"/>
    <w:rsid w:val="00B64D66"/>
    <w:rsid w:val="00B65010"/>
    <w:rsid w:val="00B65A94"/>
    <w:rsid w:val="00B66C20"/>
    <w:rsid w:val="00B66F90"/>
    <w:rsid w:val="00B67112"/>
    <w:rsid w:val="00B6716A"/>
    <w:rsid w:val="00B67C03"/>
    <w:rsid w:val="00B701CC"/>
    <w:rsid w:val="00B7022F"/>
    <w:rsid w:val="00B70E54"/>
    <w:rsid w:val="00B711FB"/>
    <w:rsid w:val="00B71AF1"/>
    <w:rsid w:val="00B7246E"/>
    <w:rsid w:val="00B725F8"/>
    <w:rsid w:val="00B73643"/>
    <w:rsid w:val="00B73FAF"/>
    <w:rsid w:val="00B7431D"/>
    <w:rsid w:val="00B746D4"/>
    <w:rsid w:val="00B75097"/>
    <w:rsid w:val="00B758DA"/>
    <w:rsid w:val="00B75CF9"/>
    <w:rsid w:val="00B76D3A"/>
    <w:rsid w:val="00B7798A"/>
    <w:rsid w:val="00B77D3B"/>
    <w:rsid w:val="00B80001"/>
    <w:rsid w:val="00B80048"/>
    <w:rsid w:val="00B804EA"/>
    <w:rsid w:val="00B811D5"/>
    <w:rsid w:val="00B81478"/>
    <w:rsid w:val="00B818FE"/>
    <w:rsid w:val="00B822C4"/>
    <w:rsid w:val="00B83308"/>
    <w:rsid w:val="00B83567"/>
    <w:rsid w:val="00B83AFE"/>
    <w:rsid w:val="00B83B3B"/>
    <w:rsid w:val="00B83E5E"/>
    <w:rsid w:val="00B84144"/>
    <w:rsid w:val="00B84211"/>
    <w:rsid w:val="00B844B0"/>
    <w:rsid w:val="00B84E95"/>
    <w:rsid w:val="00B85249"/>
    <w:rsid w:val="00B85301"/>
    <w:rsid w:val="00B85516"/>
    <w:rsid w:val="00B85D8C"/>
    <w:rsid w:val="00B86435"/>
    <w:rsid w:val="00B866B5"/>
    <w:rsid w:val="00B866C2"/>
    <w:rsid w:val="00B86C1A"/>
    <w:rsid w:val="00B86EF4"/>
    <w:rsid w:val="00B877B5"/>
    <w:rsid w:val="00B87C7E"/>
    <w:rsid w:val="00B87EA5"/>
    <w:rsid w:val="00B87FC2"/>
    <w:rsid w:val="00B900E4"/>
    <w:rsid w:val="00B903EA"/>
    <w:rsid w:val="00B90CBC"/>
    <w:rsid w:val="00B90E9A"/>
    <w:rsid w:val="00B91195"/>
    <w:rsid w:val="00B91B90"/>
    <w:rsid w:val="00B9292D"/>
    <w:rsid w:val="00B93D07"/>
    <w:rsid w:val="00B94151"/>
    <w:rsid w:val="00B9426C"/>
    <w:rsid w:val="00B94794"/>
    <w:rsid w:val="00B94C67"/>
    <w:rsid w:val="00B9585B"/>
    <w:rsid w:val="00B95966"/>
    <w:rsid w:val="00B962F8"/>
    <w:rsid w:val="00B96725"/>
    <w:rsid w:val="00B96C84"/>
    <w:rsid w:val="00B97C72"/>
    <w:rsid w:val="00B97D5F"/>
    <w:rsid w:val="00BA015E"/>
    <w:rsid w:val="00BA01B6"/>
    <w:rsid w:val="00BA12EC"/>
    <w:rsid w:val="00BA176D"/>
    <w:rsid w:val="00BA1EDB"/>
    <w:rsid w:val="00BA206E"/>
    <w:rsid w:val="00BA22BF"/>
    <w:rsid w:val="00BA2460"/>
    <w:rsid w:val="00BA2D27"/>
    <w:rsid w:val="00BA2D41"/>
    <w:rsid w:val="00BA2FFB"/>
    <w:rsid w:val="00BA30F7"/>
    <w:rsid w:val="00BA3706"/>
    <w:rsid w:val="00BA4388"/>
    <w:rsid w:val="00BA4B45"/>
    <w:rsid w:val="00BA4CE3"/>
    <w:rsid w:val="00BA5B92"/>
    <w:rsid w:val="00BA5CCA"/>
    <w:rsid w:val="00BA5E30"/>
    <w:rsid w:val="00BA64DF"/>
    <w:rsid w:val="00BA64F3"/>
    <w:rsid w:val="00BA67EA"/>
    <w:rsid w:val="00BA6CC4"/>
    <w:rsid w:val="00BA7B87"/>
    <w:rsid w:val="00BA7BA2"/>
    <w:rsid w:val="00BA7DD3"/>
    <w:rsid w:val="00BA7F0F"/>
    <w:rsid w:val="00BB05F2"/>
    <w:rsid w:val="00BB0974"/>
    <w:rsid w:val="00BB2858"/>
    <w:rsid w:val="00BB287C"/>
    <w:rsid w:val="00BB28B4"/>
    <w:rsid w:val="00BB4567"/>
    <w:rsid w:val="00BB4844"/>
    <w:rsid w:val="00BB59DC"/>
    <w:rsid w:val="00BB5A18"/>
    <w:rsid w:val="00BB5FF6"/>
    <w:rsid w:val="00BB6F70"/>
    <w:rsid w:val="00BB75D5"/>
    <w:rsid w:val="00BB7646"/>
    <w:rsid w:val="00BB7A61"/>
    <w:rsid w:val="00BB7A74"/>
    <w:rsid w:val="00BC0500"/>
    <w:rsid w:val="00BC1025"/>
    <w:rsid w:val="00BC174E"/>
    <w:rsid w:val="00BC19A6"/>
    <w:rsid w:val="00BC2E02"/>
    <w:rsid w:val="00BC31E1"/>
    <w:rsid w:val="00BC3457"/>
    <w:rsid w:val="00BC4A44"/>
    <w:rsid w:val="00BC4C4F"/>
    <w:rsid w:val="00BC5840"/>
    <w:rsid w:val="00BC6030"/>
    <w:rsid w:val="00BC646D"/>
    <w:rsid w:val="00BC68F3"/>
    <w:rsid w:val="00BC7086"/>
    <w:rsid w:val="00BC7FB4"/>
    <w:rsid w:val="00BD1780"/>
    <w:rsid w:val="00BD19DB"/>
    <w:rsid w:val="00BD27D8"/>
    <w:rsid w:val="00BD3566"/>
    <w:rsid w:val="00BD3CB7"/>
    <w:rsid w:val="00BD4491"/>
    <w:rsid w:val="00BD45F8"/>
    <w:rsid w:val="00BD4951"/>
    <w:rsid w:val="00BD4960"/>
    <w:rsid w:val="00BD4E05"/>
    <w:rsid w:val="00BD4E0B"/>
    <w:rsid w:val="00BD5BF2"/>
    <w:rsid w:val="00BD608C"/>
    <w:rsid w:val="00BD776D"/>
    <w:rsid w:val="00BD7AC9"/>
    <w:rsid w:val="00BD7D78"/>
    <w:rsid w:val="00BE06A5"/>
    <w:rsid w:val="00BE0A77"/>
    <w:rsid w:val="00BE0C38"/>
    <w:rsid w:val="00BE1F8E"/>
    <w:rsid w:val="00BE2381"/>
    <w:rsid w:val="00BE2CAF"/>
    <w:rsid w:val="00BE30F1"/>
    <w:rsid w:val="00BE32B9"/>
    <w:rsid w:val="00BE32C7"/>
    <w:rsid w:val="00BE3B85"/>
    <w:rsid w:val="00BE3D38"/>
    <w:rsid w:val="00BE40E7"/>
    <w:rsid w:val="00BE44FB"/>
    <w:rsid w:val="00BE4696"/>
    <w:rsid w:val="00BE4B2B"/>
    <w:rsid w:val="00BE53C3"/>
    <w:rsid w:val="00BE5F85"/>
    <w:rsid w:val="00BE69C8"/>
    <w:rsid w:val="00BE742E"/>
    <w:rsid w:val="00BE7519"/>
    <w:rsid w:val="00BE75E0"/>
    <w:rsid w:val="00BF0139"/>
    <w:rsid w:val="00BF0A3E"/>
    <w:rsid w:val="00BF0B42"/>
    <w:rsid w:val="00BF19A9"/>
    <w:rsid w:val="00BF1A8A"/>
    <w:rsid w:val="00BF1BE6"/>
    <w:rsid w:val="00BF20B8"/>
    <w:rsid w:val="00BF2100"/>
    <w:rsid w:val="00BF2766"/>
    <w:rsid w:val="00BF2FDF"/>
    <w:rsid w:val="00BF359A"/>
    <w:rsid w:val="00BF38CC"/>
    <w:rsid w:val="00BF4509"/>
    <w:rsid w:val="00BF495B"/>
    <w:rsid w:val="00BF4E06"/>
    <w:rsid w:val="00BF666E"/>
    <w:rsid w:val="00BF7081"/>
    <w:rsid w:val="00BF7281"/>
    <w:rsid w:val="00BF7B6B"/>
    <w:rsid w:val="00BF7E67"/>
    <w:rsid w:val="00C00268"/>
    <w:rsid w:val="00C01225"/>
    <w:rsid w:val="00C022AE"/>
    <w:rsid w:val="00C022C9"/>
    <w:rsid w:val="00C02C99"/>
    <w:rsid w:val="00C03714"/>
    <w:rsid w:val="00C03764"/>
    <w:rsid w:val="00C037FE"/>
    <w:rsid w:val="00C03E8E"/>
    <w:rsid w:val="00C04653"/>
    <w:rsid w:val="00C04C30"/>
    <w:rsid w:val="00C04E3D"/>
    <w:rsid w:val="00C06343"/>
    <w:rsid w:val="00C06BFB"/>
    <w:rsid w:val="00C07516"/>
    <w:rsid w:val="00C0756C"/>
    <w:rsid w:val="00C07F6D"/>
    <w:rsid w:val="00C11582"/>
    <w:rsid w:val="00C12344"/>
    <w:rsid w:val="00C123E8"/>
    <w:rsid w:val="00C12FA0"/>
    <w:rsid w:val="00C1326B"/>
    <w:rsid w:val="00C13B5E"/>
    <w:rsid w:val="00C13E7A"/>
    <w:rsid w:val="00C13F1C"/>
    <w:rsid w:val="00C14F7F"/>
    <w:rsid w:val="00C153D4"/>
    <w:rsid w:val="00C15A6D"/>
    <w:rsid w:val="00C15D33"/>
    <w:rsid w:val="00C162FD"/>
    <w:rsid w:val="00C176D0"/>
    <w:rsid w:val="00C17A7C"/>
    <w:rsid w:val="00C17C52"/>
    <w:rsid w:val="00C20962"/>
    <w:rsid w:val="00C2109B"/>
    <w:rsid w:val="00C21A8B"/>
    <w:rsid w:val="00C22938"/>
    <w:rsid w:val="00C2313A"/>
    <w:rsid w:val="00C235B7"/>
    <w:rsid w:val="00C23E16"/>
    <w:rsid w:val="00C24052"/>
    <w:rsid w:val="00C24C2C"/>
    <w:rsid w:val="00C2501D"/>
    <w:rsid w:val="00C25FEC"/>
    <w:rsid w:val="00C26836"/>
    <w:rsid w:val="00C27098"/>
    <w:rsid w:val="00C2765D"/>
    <w:rsid w:val="00C30B8E"/>
    <w:rsid w:val="00C30D6D"/>
    <w:rsid w:val="00C317D3"/>
    <w:rsid w:val="00C31872"/>
    <w:rsid w:val="00C32732"/>
    <w:rsid w:val="00C336F4"/>
    <w:rsid w:val="00C33F9B"/>
    <w:rsid w:val="00C34379"/>
    <w:rsid w:val="00C3492E"/>
    <w:rsid w:val="00C34E54"/>
    <w:rsid w:val="00C34EFA"/>
    <w:rsid w:val="00C3527C"/>
    <w:rsid w:val="00C3572F"/>
    <w:rsid w:val="00C3591B"/>
    <w:rsid w:val="00C35BAE"/>
    <w:rsid w:val="00C35CBD"/>
    <w:rsid w:val="00C364AF"/>
    <w:rsid w:val="00C372C8"/>
    <w:rsid w:val="00C3746F"/>
    <w:rsid w:val="00C3751F"/>
    <w:rsid w:val="00C37625"/>
    <w:rsid w:val="00C3777F"/>
    <w:rsid w:val="00C37A35"/>
    <w:rsid w:val="00C37CE9"/>
    <w:rsid w:val="00C4033E"/>
    <w:rsid w:val="00C40ACB"/>
    <w:rsid w:val="00C40F92"/>
    <w:rsid w:val="00C4224F"/>
    <w:rsid w:val="00C42260"/>
    <w:rsid w:val="00C422AD"/>
    <w:rsid w:val="00C43F9B"/>
    <w:rsid w:val="00C44A4E"/>
    <w:rsid w:val="00C44AAE"/>
    <w:rsid w:val="00C45050"/>
    <w:rsid w:val="00C45B4F"/>
    <w:rsid w:val="00C4684A"/>
    <w:rsid w:val="00C46E6E"/>
    <w:rsid w:val="00C473DC"/>
    <w:rsid w:val="00C47B64"/>
    <w:rsid w:val="00C47C50"/>
    <w:rsid w:val="00C47CC9"/>
    <w:rsid w:val="00C50171"/>
    <w:rsid w:val="00C50423"/>
    <w:rsid w:val="00C50E83"/>
    <w:rsid w:val="00C50EBC"/>
    <w:rsid w:val="00C51F14"/>
    <w:rsid w:val="00C5287F"/>
    <w:rsid w:val="00C52E03"/>
    <w:rsid w:val="00C546F8"/>
    <w:rsid w:val="00C54713"/>
    <w:rsid w:val="00C5552A"/>
    <w:rsid w:val="00C57ABA"/>
    <w:rsid w:val="00C606C7"/>
    <w:rsid w:val="00C6220A"/>
    <w:rsid w:val="00C62799"/>
    <w:rsid w:val="00C630F1"/>
    <w:rsid w:val="00C63B26"/>
    <w:rsid w:val="00C63EA3"/>
    <w:rsid w:val="00C6463C"/>
    <w:rsid w:val="00C64E61"/>
    <w:rsid w:val="00C64F89"/>
    <w:rsid w:val="00C65AFB"/>
    <w:rsid w:val="00C66146"/>
    <w:rsid w:val="00C66C97"/>
    <w:rsid w:val="00C7004C"/>
    <w:rsid w:val="00C70C52"/>
    <w:rsid w:val="00C7144C"/>
    <w:rsid w:val="00C71655"/>
    <w:rsid w:val="00C7202D"/>
    <w:rsid w:val="00C72288"/>
    <w:rsid w:val="00C7287C"/>
    <w:rsid w:val="00C72B97"/>
    <w:rsid w:val="00C72FEF"/>
    <w:rsid w:val="00C735EA"/>
    <w:rsid w:val="00C73F6C"/>
    <w:rsid w:val="00C7408F"/>
    <w:rsid w:val="00C74300"/>
    <w:rsid w:val="00C746FB"/>
    <w:rsid w:val="00C747B9"/>
    <w:rsid w:val="00C74840"/>
    <w:rsid w:val="00C74A31"/>
    <w:rsid w:val="00C74BC8"/>
    <w:rsid w:val="00C74D96"/>
    <w:rsid w:val="00C74DC1"/>
    <w:rsid w:val="00C752CA"/>
    <w:rsid w:val="00C75501"/>
    <w:rsid w:val="00C757EB"/>
    <w:rsid w:val="00C76E3F"/>
    <w:rsid w:val="00C77198"/>
    <w:rsid w:val="00C805A0"/>
    <w:rsid w:val="00C8085D"/>
    <w:rsid w:val="00C80998"/>
    <w:rsid w:val="00C80BD9"/>
    <w:rsid w:val="00C81272"/>
    <w:rsid w:val="00C81691"/>
    <w:rsid w:val="00C818A7"/>
    <w:rsid w:val="00C826EA"/>
    <w:rsid w:val="00C8313E"/>
    <w:rsid w:val="00C84010"/>
    <w:rsid w:val="00C840EC"/>
    <w:rsid w:val="00C84330"/>
    <w:rsid w:val="00C850EE"/>
    <w:rsid w:val="00C8526F"/>
    <w:rsid w:val="00C858C2"/>
    <w:rsid w:val="00C85CD5"/>
    <w:rsid w:val="00C865A3"/>
    <w:rsid w:val="00C86AC4"/>
    <w:rsid w:val="00C86E78"/>
    <w:rsid w:val="00C87BBA"/>
    <w:rsid w:val="00C90499"/>
    <w:rsid w:val="00C90881"/>
    <w:rsid w:val="00C90A42"/>
    <w:rsid w:val="00C915B4"/>
    <w:rsid w:val="00C91AA7"/>
    <w:rsid w:val="00C91CC9"/>
    <w:rsid w:val="00C9220B"/>
    <w:rsid w:val="00C93216"/>
    <w:rsid w:val="00C933BC"/>
    <w:rsid w:val="00C93D5D"/>
    <w:rsid w:val="00C949D0"/>
    <w:rsid w:val="00C94E00"/>
    <w:rsid w:val="00C95376"/>
    <w:rsid w:val="00C96B67"/>
    <w:rsid w:val="00C96DF3"/>
    <w:rsid w:val="00C96E65"/>
    <w:rsid w:val="00C96FB8"/>
    <w:rsid w:val="00C97028"/>
    <w:rsid w:val="00C97CD8"/>
    <w:rsid w:val="00C97DA7"/>
    <w:rsid w:val="00CA07F9"/>
    <w:rsid w:val="00CA0A14"/>
    <w:rsid w:val="00CA0BAE"/>
    <w:rsid w:val="00CA19EA"/>
    <w:rsid w:val="00CA257B"/>
    <w:rsid w:val="00CA2864"/>
    <w:rsid w:val="00CA34F5"/>
    <w:rsid w:val="00CA3F32"/>
    <w:rsid w:val="00CA4CFB"/>
    <w:rsid w:val="00CA4E20"/>
    <w:rsid w:val="00CA530D"/>
    <w:rsid w:val="00CA55DE"/>
    <w:rsid w:val="00CA5C72"/>
    <w:rsid w:val="00CA6635"/>
    <w:rsid w:val="00CA666B"/>
    <w:rsid w:val="00CA7341"/>
    <w:rsid w:val="00CA7F0C"/>
    <w:rsid w:val="00CB03C6"/>
    <w:rsid w:val="00CB0769"/>
    <w:rsid w:val="00CB0B33"/>
    <w:rsid w:val="00CB0BD4"/>
    <w:rsid w:val="00CB0C00"/>
    <w:rsid w:val="00CB1EE0"/>
    <w:rsid w:val="00CB2462"/>
    <w:rsid w:val="00CB246F"/>
    <w:rsid w:val="00CB25AF"/>
    <w:rsid w:val="00CB2EEA"/>
    <w:rsid w:val="00CB2FB5"/>
    <w:rsid w:val="00CB3116"/>
    <w:rsid w:val="00CB3242"/>
    <w:rsid w:val="00CB367B"/>
    <w:rsid w:val="00CB36B9"/>
    <w:rsid w:val="00CB37A7"/>
    <w:rsid w:val="00CB43A8"/>
    <w:rsid w:val="00CB48ED"/>
    <w:rsid w:val="00CB4FA2"/>
    <w:rsid w:val="00CB535B"/>
    <w:rsid w:val="00CB565B"/>
    <w:rsid w:val="00CB5A1C"/>
    <w:rsid w:val="00CB5AD2"/>
    <w:rsid w:val="00CB5BB1"/>
    <w:rsid w:val="00CB5E20"/>
    <w:rsid w:val="00CB6170"/>
    <w:rsid w:val="00CB61BA"/>
    <w:rsid w:val="00CB66FB"/>
    <w:rsid w:val="00CB6736"/>
    <w:rsid w:val="00CB7338"/>
    <w:rsid w:val="00CC0201"/>
    <w:rsid w:val="00CC0266"/>
    <w:rsid w:val="00CC054F"/>
    <w:rsid w:val="00CC0E46"/>
    <w:rsid w:val="00CC1A24"/>
    <w:rsid w:val="00CC1ABE"/>
    <w:rsid w:val="00CC1BF0"/>
    <w:rsid w:val="00CC1D81"/>
    <w:rsid w:val="00CC1FF8"/>
    <w:rsid w:val="00CC226D"/>
    <w:rsid w:val="00CC2DAA"/>
    <w:rsid w:val="00CC2DBA"/>
    <w:rsid w:val="00CC2F22"/>
    <w:rsid w:val="00CC30B6"/>
    <w:rsid w:val="00CC37F0"/>
    <w:rsid w:val="00CC3B8E"/>
    <w:rsid w:val="00CC3EDF"/>
    <w:rsid w:val="00CC46DF"/>
    <w:rsid w:val="00CC4B15"/>
    <w:rsid w:val="00CC4B71"/>
    <w:rsid w:val="00CC50F0"/>
    <w:rsid w:val="00CC50F4"/>
    <w:rsid w:val="00CC55F5"/>
    <w:rsid w:val="00CC5EA5"/>
    <w:rsid w:val="00CC672A"/>
    <w:rsid w:val="00CC6C95"/>
    <w:rsid w:val="00CC6D99"/>
    <w:rsid w:val="00CC714A"/>
    <w:rsid w:val="00CC749F"/>
    <w:rsid w:val="00CC7CFF"/>
    <w:rsid w:val="00CC7F46"/>
    <w:rsid w:val="00CD0C14"/>
    <w:rsid w:val="00CD0C8E"/>
    <w:rsid w:val="00CD0CE4"/>
    <w:rsid w:val="00CD175F"/>
    <w:rsid w:val="00CD1E1E"/>
    <w:rsid w:val="00CD1EBF"/>
    <w:rsid w:val="00CD1F0F"/>
    <w:rsid w:val="00CD262B"/>
    <w:rsid w:val="00CD275B"/>
    <w:rsid w:val="00CD2BA3"/>
    <w:rsid w:val="00CD304B"/>
    <w:rsid w:val="00CD33F9"/>
    <w:rsid w:val="00CD3C3D"/>
    <w:rsid w:val="00CD3D59"/>
    <w:rsid w:val="00CD4AEB"/>
    <w:rsid w:val="00CD52F5"/>
    <w:rsid w:val="00CD5903"/>
    <w:rsid w:val="00CD5951"/>
    <w:rsid w:val="00CD5E01"/>
    <w:rsid w:val="00CD76FE"/>
    <w:rsid w:val="00CD7A1C"/>
    <w:rsid w:val="00CE0258"/>
    <w:rsid w:val="00CE0779"/>
    <w:rsid w:val="00CE1F68"/>
    <w:rsid w:val="00CE2E34"/>
    <w:rsid w:val="00CE326A"/>
    <w:rsid w:val="00CE414A"/>
    <w:rsid w:val="00CE417B"/>
    <w:rsid w:val="00CE4619"/>
    <w:rsid w:val="00CE4BB4"/>
    <w:rsid w:val="00CE5043"/>
    <w:rsid w:val="00CE5298"/>
    <w:rsid w:val="00CE5E4B"/>
    <w:rsid w:val="00CE62BC"/>
    <w:rsid w:val="00CE68FF"/>
    <w:rsid w:val="00CE7292"/>
    <w:rsid w:val="00CF0320"/>
    <w:rsid w:val="00CF36AE"/>
    <w:rsid w:val="00CF3F51"/>
    <w:rsid w:val="00CF4080"/>
    <w:rsid w:val="00CF4223"/>
    <w:rsid w:val="00CF430F"/>
    <w:rsid w:val="00CF467E"/>
    <w:rsid w:val="00CF51A5"/>
    <w:rsid w:val="00CF5571"/>
    <w:rsid w:val="00CF5697"/>
    <w:rsid w:val="00CF59A6"/>
    <w:rsid w:val="00CF5C19"/>
    <w:rsid w:val="00CF5D68"/>
    <w:rsid w:val="00CF6448"/>
    <w:rsid w:val="00CF6B73"/>
    <w:rsid w:val="00CF6C5F"/>
    <w:rsid w:val="00CF76C9"/>
    <w:rsid w:val="00CF7859"/>
    <w:rsid w:val="00CF79B2"/>
    <w:rsid w:val="00CF7B33"/>
    <w:rsid w:val="00D003DC"/>
    <w:rsid w:val="00D00880"/>
    <w:rsid w:val="00D00C89"/>
    <w:rsid w:val="00D00D9A"/>
    <w:rsid w:val="00D0131D"/>
    <w:rsid w:val="00D01C5A"/>
    <w:rsid w:val="00D03D64"/>
    <w:rsid w:val="00D03EB6"/>
    <w:rsid w:val="00D04737"/>
    <w:rsid w:val="00D04C7A"/>
    <w:rsid w:val="00D055C5"/>
    <w:rsid w:val="00D067D8"/>
    <w:rsid w:val="00D07F7C"/>
    <w:rsid w:val="00D101E5"/>
    <w:rsid w:val="00D10A0F"/>
    <w:rsid w:val="00D11B96"/>
    <w:rsid w:val="00D11EFA"/>
    <w:rsid w:val="00D1257B"/>
    <w:rsid w:val="00D13CF2"/>
    <w:rsid w:val="00D1448A"/>
    <w:rsid w:val="00D14AE1"/>
    <w:rsid w:val="00D1539A"/>
    <w:rsid w:val="00D1603D"/>
    <w:rsid w:val="00D16444"/>
    <w:rsid w:val="00D165E0"/>
    <w:rsid w:val="00D16D65"/>
    <w:rsid w:val="00D16DAA"/>
    <w:rsid w:val="00D179D3"/>
    <w:rsid w:val="00D17FA9"/>
    <w:rsid w:val="00D2008C"/>
    <w:rsid w:val="00D203AA"/>
    <w:rsid w:val="00D20A93"/>
    <w:rsid w:val="00D21202"/>
    <w:rsid w:val="00D21261"/>
    <w:rsid w:val="00D2139C"/>
    <w:rsid w:val="00D22652"/>
    <w:rsid w:val="00D23394"/>
    <w:rsid w:val="00D2367F"/>
    <w:rsid w:val="00D236AD"/>
    <w:rsid w:val="00D23E97"/>
    <w:rsid w:val="00D23F22"/>
    <w:rsid w:val="00D2415D"/>
    <w:rsid w:val="00D2542D"/>
    <w:rsid w:val="00D26651"/>
    <w:rsid w:val="00D26A2F"/>
    <w:rsid w:val="00D26F5F"/>
    <w:rsid w:val="00D27178"/>
    <w:rsid w:val="00D27197"/>
    <w:rsid w:val="00D276B9"/>
    <w:rsid w:val="00D3095E"/>
    <w:rsid w:val="00D31B9F"/>
    <w:rsid w:val="00D32230"/>
    <w:rsid w:val="00D32CBB"/>
    <w:rsid w:val="00D336F6"/>
    <w:rsid w:val="00D33BFD"/>
    <w:rsid w:val="00D34010"/>
    <w:rsid w:val="00D3425D"/>
    <w:rsid w:val="00D350CF"/>
    <w:rsid w:val="00D35235"/>
    <w:rsid w:val="00D359FA"/>
    <w:rsid w:val="00D35B34"/>
    <w:rsid w:val="00D3780B"/>
    <w:rsid w:val="00D37A72"/>
    <w:rsid w:val="00D37E63"/>
    <w:rsid w:val="00D40190"/>
    <w:rsid w:val="00D402EE"/>
    <w:rsid w:val="00D4031D"/>
    <w:rsid w:val="00D40C44"/>
    <w:rsid w:val="00D40E42"/>
    <w:rsid w:val="00D411CC"/>
    <w:rsid w:val="00D41585"/>
    <w:rsid w:val="00D41F08"/>
    <w:rsid w:val="00D42213"/>
    <w:rsid w:val="00D42DCD"/>
    <w:rsid w:val="00D42E13"/>
    <w:rsid w:val="00D43CED"/>
    <w:rsid w:val="00D44486"/>
    <w:rsid w:val="00D44702"/>
    <w:rsid w:val="00D44715"/>
    <w:rsid w:val="00D459E1"/>
    <w:rsid w:val="00D45BCB"/>
    <w:rsid w:val="00D45C5B"/>
    <w:rsid w:val="00D46933"/>
    <w:rsid w:val="00D4719A"/>
    <w:rsid w:val="00D47ACC"/>
    <w:rsid w:val="00D47B70"/>
    <w:rsid w:val="00D47CAA"/>
    <w:rsid w:val="00D50375"/>
    <w:rsid w:val="00D50ED6"/>
    <w:rsid w:val="00D51A2C"/>
    <w:rsid w:val="00D51D73"/>
    <w:rsid w:val="00D51ECD"/>
    <w:rsid w:val="00D52655"/>
    <w:rsid w:val="00D53416"/>
    <w:rsid w:val="00D53A68"/>
    <w:rsid w:val="00D5413F"/>
    <w:rsid w:val="00D5460C"/>
    <w:rsid w:val="00D55E8B"/>
    <w:rsid w:val="00D55FD0"/>
    <w:rsid w:val="00D5625D"/>
    <w:rsid w:val="00D564A1"/>
    <w:rsid w:val="00D57130"/>
    <w:rsid w:val="00D5732E"/>
    <w:rsid w:val="00D57921"/>
    <w:rsid w:val="00D57B33"/>
    <w:rsid w:val="00D57B7C"/>
    <w:rsid w:val="00D57C02"/>
    <w:rsid w:val="00D60594"/>
    <w:rsid w:val="00D60FFD"/>
    <w:rsid w:val="00D614AE"/>
    <w:rsid w:val="00D621AD"/>
    <w:rsid w:val="00D624CC"/>
    <w:rsid w:val="00D62F43"/>
    <w:rsid w:val="00D630F4"/>
    <w:rsid w:val="00D631BC"/>
    <w:rsid w:val="00D63A1A"/>
    <w:rsid w:val="00D64587"/>
    <w:rsid w:val="00D64C23"/>
    <w:rsid w:val="00D64D05"/>
    <w:rsid w:val="00D64D9F"/>
    <w:rsid w:val="00D64EA3"/>
    <w:rsid w:val="00D651DE"/>
    <w:rsid w:val="00D65219"/>
    <w:rsid w:val="00D65947"/>
    <w:rsid w:val="00D65A2E"/>
    <w:rsid w:val="00D65C88"/>
    <w:rsid w:val="00D665C2"/>
    <w:rsid w:val="00D70D8C"/>
    <w:rsid w:val="00D7102B"/>
    <w:rsid w:val="00D7159A"/>
    <w:rsid w:val="00D716A1"/>
    <w:rsid w:val="00D722EE"/>
    <w:rsid w:val="00D7254C"/>
    <w:rsid w:val="00D728BE"/>
    <w:rsid w:val="00D73339"/>
    <w:rsid w:val="00D7407B"/>
    <w:rsid w:val="00D741FF"/>
    <w:rsid w:val="00D7437E"/>
    <w:rsid w:val="00D747FA"/>
    <w:rsid w:val="00D75C77"/>
    <w:rsid w:val="00D75D55"/>
    <w:rsid w:val="00D75EA8"/>
    <w:rsid w:val="00D76209"/>
    <w:rsid w:val="00D76260"/>
    <w:rsid w:val="00D776E8"/>
    <w:rsid w:val="00D77A1C"/>
    <w:rsid w:val="00D77AB9"/>
    <w:rsid w:val="00D80547"/>
    <w:rsid w:val="00D807E9"/>
    <w:rsid w:val="00D80EDF"/>
    <w:rsid w:val="00D80F6A"/>
    <w:rsid w:val="00D8106C"/>
    <w:rsid w:val="00D811CD"/>
    <w:rsid w:val="00D8179B"/>
    <w:rsid w:val="00D8202B"/>
    <w:rsid w:val="00D820E4"/>
    <w:rsid w:val="00D823F5"/>
    <w:rsid w:val="00D825E2"/>
    <w:rsid w:val="00D82AD5"/>
    <w:rsid w:val="00D838C3"/>
    <w:rsid w:val="00D83B85"/>
    <w:rsid w:val="00D84536"/>
    <w:rsid w:val="00D857B6"/>
    <w:rsid w:val="00D85D07"/>
    <w:rsid w:val="00D85EB3"/>
    <w:rsid w:val="00D8671E"/>
    <w:rsid w:val="00D875C9"/>
    <w:rsid w:val="00D87BE8"/>
    <w:rsid w:val="00D90141"/>
    <w:rsid w:val="00D902C2"/>
    <w:rsid w:val="00D90B54"/>
    <w:rsid w:val="00D91104"/>
    <w:rsid w:val="00D91C43"/>
    <w:rsid w:val="00D91D8F"/>
    <w:rsid w:val="00D920D8"/>
    <w:rsid w:val="00D922CD"/>
    <w:rsid w:val="00D92CD0"/>
    <w:rsid w:val="00D92E04"/>
    <w:rsid w:val="00D933C3"/>
    <w:rsid w:val="00D9389A"/>
    <w:rsid w:val="00D94538"/>
    <w:rsid w:val="00D948E5"/>
    <w:rsid w:val="00D948E8"/>
    <w:rsid w:val="00D94C2D"/>
    <w:rsid w:val="00D95C17"/>
    <w:rsid w:val="00D95F96"/>
    <w:rsid w:val="00D96361"/>
    <w:rsid w:val="00D96EDC"/>
    <w:rsid w:val="00D96FA4"/>
    <w:rsid w:val="00D9703B"/>
    <w:rsid w:val="00D9708E"/>
    <w:rsid w:val="00D97285"/>
    <w:rsid w:val="00DA0998"/>
    <w:rsid w:val="00DA0D7B"/>
    <w:rsid w:val="00DA19B7"/>
    <w:rsid w:val="00DA222E"/>
    <w:rsid w:val="00DA23DE"/>
    <w:rsid w:val="00DA24BD"/>
    <w:rsid w:val="00DA275E"/>
    <w:rsid w:val="00DA3584"/>
    <w:rsid w:val="00DA3C72"/>
    <w:rsid w:val="00DA3FA7"/>
    <w:rsid w:val="00DA4107"/>
    <w:rsid w:val="00DA4404"/>
    <w:rsid w:val="00DA5045"/>
    <w:rsid w:val="00DA51DB"/>
    <w:rsid w:val="00DA632F"/>
    <w:rsid w:val="00DA6BAC"/>
    <w:rsid w:val="00DA6CF9"/>
    <w:rsid w:val="00DA7199"/>
    <w:rsid w:val="00DA73CF"/>
    <w:rsid w:val="00DA7DA0"/>
    <w:rsid w:val="00DB013C"/>
    <w:rsid w:val="00DB015C"/>
    <w:rsid w:val="00DB0164"/>
    <w:rsid w:val="00DB024C"/>
    <w:rsid w:val="00DB060F"/>
    <w:rsid w:val="00DB0798"/>
    <w:rsid w:val="00DB0FF6"/>
    <w:rsid w:val="00DB1037"/>
    <w:rsid w:val="00DB13E7"/>
    <w:rsid w:val="00DB1903"/>
    <w:rsid w:val="00DB1E66"/>
    <w:rsid w:val="00DB2178"/>
    <w:rsid w:val="00DB2DD9"/>
    <w:rsid w:val="00DB3114"/>
    <w:rsid w:val="00DB382B"/>
    <w:rsid w:val="00DB386A"/>
    <w:rsid w:val="00DB3E6F"/>
    <w:rsid w:val="00DB489F"/>
    <w:rsid w:val="00DB5137"/>
    <w:rsid w:val="00DB5608"/>
    <w:rsid w:val="00DB569B"/>
    <w:rsid w:val="00DB595A"/>
    <w:rsid w:val="00DB5B27"/>
    <w:rsid w:val="00DB605F"/>
    <w:rsid w:val="00DB6175"/>
    <w:rsid w:val="00DB642C"/>
    <w:rsid w:val="00DB79FE"/>
    <w:rsid w:val="00DC0E09"/>
    <w:rsid w:val="00DC1318"/>
    <w:rsid w:val="00DC15E0"/>
    <w:rsid w:val="00DC1688"/>
    <w:rsid w:val="00DC1E6A"/>
    <w:rsid w:val="00DC2BE4"/>
    <w:rsid w:val="00DC2C26"/>
    <w:rsid w:val="00DC3042"/>
    <w:rsid w:val="00DC3357"/>
    <w:rsid w:val="00DC3C3B"/>
    <w:rsid w:val="00DC5F08"/>
    <w:rsid w:val="00DC66B5"/>
    <w:rsid w:val="00DC7425"/>
    <w:rsid w:val="00DC78B8"/>
    <w:rsid w:val="00DD11B1"/>
    <w:rsid w:val="00DD16C1"/>
    <w:rsid w:val="00DD1DC5"/>
    <w:rsid w:val="00DD2C1B"/>
    <w:rsid w:val="00DD2D60"/>
    <w:rsid w:val="00DD2E33"/>
    <w:rsid w:val="00DD2F7F"/>
    <w:rsid w:val="00DD325A"/>
    <w:rsid w:val="00DD35FB"/>
    <w:rsid w:val="00DD3638"/>
    <w:rsid w:val="00DD3930"/>
    <w:rsid w:val="00DD4A8B"/>
    <w:rsid w:val="00DD4FCA"/>
    <w:rsid w:val="00DD6D61"/>
    <w:rsid w:val="00DD73DE"/>
    <w:rsid w:val="00DD7A09"/>
    <w:rsid w:val="00DD7AA8"/>
    <w:rsid w:val="00DD7D47"/>
    <w:rsid w:val="00DE185C"/>
    <w:rsid w:val="00DE1910"/>
    <w:rsid w:val="00DE1E8F"/>
    <w:rsid w:val="00DE1FE0"/>
    <w:rsid w:val="00DE269B"/>
    <w:rsid w:val="00DE2AF9"/>
    <w:rsid w:val="00DE331C"/>
    <w:rsid w:val="00DE33E0"/>
    <w:rsid w:val="00DE3DE0"/>
    <w:rsid w:val="00DE3E97"/>
    <w:rsid w:val="00DE429D"/>
    <w:rsid w:val="00DE434E"/>
    <w:rsid w:val="00DE50EB"/>
    <w:rsid w:val="00DE5298"/>
    <w:rsid w:val="00DE57F8"/>
    <w:rsid w:val="00DE5992"/>
    <w:rsid w:val="00DE5AF0"/>
    <w:rsid w:val="00DE5E1A"/>
    <w:rsid w:val="00DE614B"/>
    <w:rsid w:val="00DE690C"/>
    <w:rsid w:val="00DE70A2"/>
    <w:rsid w:val="00DE7BCA"/>
    <w:rsid w:val="00DF00B4"/>
    <w:rsid w:val="00DF0746"/>
    <w:rsid w:val="00DF10FF"/>
    <w:rsid w:val="00DF220B"/>
    <w:rsid w:val="00DF39A9"/>
    <w:rsid w:val="00DF40EC"/>
    <w:rsid w:val="00DF4C3D"/>
    <w:rsid w:val="00DF4D5E"/>
    <w:rsid w:val="00DF552B"/>
    <w:rsid w:val="00DF5755"/>
    <w:rsid w:val="00DF59AC"/>
    <w:rsid w:val="00DF59E3"/>
    <w:rsid w:val="00DF5A96"/>
    <w:rsid w:val="00DF5FDD"/>
    <w:rsid w:val="00DF663B"/>
    <w:rsid w:val="00DF66D6"/>
    <w:rsid w:val="00DF6DD4"/>
    <w:rsid w:val="00DF76AB"/>
    <w:rsid w:val="00DF780A"/>
    <w:rsid w:val="00E005FF"/>
    <w:rsid w:val="00E00EA7"/>
    <w:rsid w:val="00E011C3"/>
    <w:rsid w:val="00E01222"/>
    <w:rsid w:val="00E013B1"/>
    <w:rsid w:val="00E01515"/>
    <w:rsid w:val="00E0180B"/>
    <w:rsid w:val="00E022C9"/>
    <w:rsid w:val="00E04285"/>
    <w:rsid w:val="00E04AA3"/>
    <w:rsid w:val="00E050FD"/>
    <w:rsid w:val="00E05456"/>
    <w:rsid w:val="00E0560A"/>
    <w:rsid w:val="00E07E08"/>
    <w:rsid w:val="00E11128"/>
    <w:rsid w:val="00E1169A"/>
    <w:rsid w:val="00E128FA"/>
    <w:rsid w:val="00E141B8"/>
    <w:rsid w:val="00E1435C"/>
    <w:rsid w:val="00E15D8D"/>
    <w:rsid w:val="00E1699A"/>
    <w:rsid w:val="00E169DE"/>
    <w:rsid w:val="00E16A4F"/>
    <w:rsid w:val="00E16B05"/>
    <w:rsid w:val="00E17C6D"/>
    <w:rsid w:val="00E17E5C"/>
    <w:rsid w:val="00E17F11"/>
    <w:rsid w:val="00E2026D"/>
    <w:rsid w:val="00E20756"/>
    <w:rsid w:val="00E20779"/>
    <w:rsid w:val="00E209C3"/>
    <w:rsid w:val="00E213D3"/>
    <w:rsid w:val="00E218C2"/>
    <w:rsid w:val="00E22048"/>
    <w:rsid w:val="00E22158"/>
    <w:rsid w:val="00E2284B"/>
    <w:rsid w:val="00E22EAD"/>
    <w:rsid w:val="00E23A99"/>
    <w:rsid w:val="00E24A8C"/>
    <w:rsid w:val="00E24FB5"/>
    <w:rsid w:val="00E265DE"/>
    <w:rsid w:val="00E2693E"/>
    <w:rsid w:val="00E26EF2"/>
    <w:rsid w:val="00E309DB"/>
    <w:rsid w:val="00E30AE6"/>
    <w:rsid w:val="00E30D73"/>
    <w:rsid w:val="00E31C9C"/>
    <w:rsid w:val="00E3440D"/>
    <w:rsid w:val="00E34B30"/>
    <w:rsid w:val="00E351C6"/>
    <w:rsid w:val="00E35299"/>
    <w:rsid w:val="00E3561B"/>
    <w:rsid w:val="00E3562C"/>
    <w:rsid w:val="00E35B45"/>
    <w:rsid w:val="00E36A0D"/>
    <w:rsid w:val="00E3715B"/>
    <w:rsid w:val="00E37711"/>
    <w:rsid w:val="00E377A9"/>
    <w:rsid w:val="00E37B40"/>
    <w:rsid w:val="00E37DE3"/>
    <w:rsid w:val="00E37E27"/>
    <w:rsid w:val="00E40178"/>
    <w:rsid w:val="00E40234"/>
    <w:rsid w:val="00E402E5"/>
    <w:rsid w:val="00E40C9F"/>
    <w:rsid w:val="00E40CE7"/>
    <w:rsid w:val="00E4130E"/>
    <w:rsid w:val="00E41700"/>
    <w:rsid w:val="00E42339"/>
    <w:rsid w:val="00E42EEB"/>
    <w:rsid w:val="00E431EE"/>
    <w:rsid w:val="00E43A80"/>
    <w:rsid w:val="00E43C86"/>
    <w:rsid w:val="00E44649"/>
    <w:rsid w:val="00E44B79"/>
    <w:rsid w:val="00E45184"/>
    <w:rsid w:val="00E45F86"/>
    <w:rsid w:val="00E46802"/>
    <w:rsid w:val="00E469E1"/>
    <w:rsid w:val="00E46CEA"/>
    <w:rsid w:val="00E46DF7"/>
    <w:rsid w:val="00E46F2A"/>
    <w:rsid w:val="00E476B3"/>
    <w:rsid w:val="00E50718"/>
    <w:rsid w:val="00E5084A"/>
    <w:rsid w:val="00E51A45"/>
    <w:rsid w:val="00E51EEF"/>
    <w:rsid w:val="00E5225E"/>
    <w:rsid w:val="00E52D43"/>
    <w:rsid w:val="00E53640"/>
    <w:rsid w:val="00E53A6E"/>
    <w:rsid w:val="00E542AE"/>
    <w:rsid w:val="00E54AC0"/>
    <w:rsid w:val="00E54C57"/>
    <w:rsid w:val="00E55FCC"/>
    <w:rsid w:val="00E5640C"/>
    <w:rsid w:val="00E57116"/>
    <w:rsid w:val="00E5715A"/>
    <w:rsid w:val="00E57180"/>
    <w:rsid w:val="00E572F7"/>
    <w:rsid w:val="00E5743F"/>
    <w:rsid w:val="00E576AE"/>
    <w:rsid w:val="00E6088B"/>
    <w:rsid w:val="00E60A15"/>
    <w:rsid w:val="00E617CB"/>
    <w:rsid w:val="00E61BB8"/>
    <w:rsid w:val="00E62AE2"/>
    <w:rsid w:val="00E63279"/>
    <w:rsid w:val="00E6389C"/>
    <w:rsid w:val="00E6467C"/>
    <w:rsid w:val="00E650C1"/>
    <w:rsid w:val="00E655C4"/>
    <w:rsid w:val="00E65CFC"/>
    <w:rsid w:val="00E66328"/>
    <w:rsid w:val="00E663DF"/>
    <w:rsid w:val="00E670B1"/>
    <w:rsid w:val="00E67108"/>
    <w:rsid w:val="00E713E5"/>
    <w:rsid w:val="00E7177D"/>
    <w:rsid w:val="00E723CD"/>
    <w:rsid w:val="00E7336C"/>
    <w:rsid w:val="00E73C72"/>
    <w:rsid w:val="00E74058"/>
    <w:rsid w:val="00E740A0"/>
    <w:rsid w:val="00E743D2"/>
    <w:rsid w:val="00E74AF1"/>
    <w:rsid w:val="00E75CA4"/>
    <w:rsid w:val="00E7610E"/>
    <w:rsid w:val="00E763CD"/>
    <w:rsid w:val="00E7740C"/>
    <w:rsid w:val="00E77910"/>
    <w:rsid w:val="00E77E8B"/>
    <w:rsid w:val="00E80107"/>
    <w:rsid w:val="00E806AC"/>
    <w:rsid w:val="00E809A5"/>
    <w:rsid w:val="00E81011"/>
    <w:rsid w:val="00E810F1"/>
    <w:rsid w:val="00E8160A"/>
    <w:rsid w:val="00E8198E"/>
    <w:rsid w:val="00E82788"/>
    <w:rsid w:val="00E82CC4"/>
    <w:rsid w:val="00E8330B"/>
    <w:rsid w:val="00E8370C"/>
    <w:rsid w:val="00E83966"/>
    <w:rsid w:val="00E83CA3"/>
    <w:rsid w:val="00E83D67"/>
    <w:rsid w:val="00E841C2"/>
    <w:rsid w:val="00E844D3"/>
    <w:rsid w:val="00E847E9"/>
    <w:rsid w:val="00E85819"/>
    <w:rsid w:val="00E85C01"/>
    <w:rsid w:val="00E85DF6"/>
    <w:rsid w:val="00E860E9"/>
    <w:rsid w:val="00E877E3"/>
    <w:rsid w:val="00E87E1D"/>
    <w:rsid w:val="00E87F30"/>
    <w:rsid w:val="00E903BB"/>
    <w:rsid w:val="00E91830"/>
    <w:rsid w:val="00E922CB"/>
    <w:rsid w:val="00E925C7"/>
    <w:rsid w:val="00E92A47"/>
    <w:rsid w:val="00E93264"/>
    <w:rsid w:val="00E93552"/>
    <w:rsid w:val="00E93AA4"/>
    <w:rsid w:val="00E94099"/>
    <w:rsid w:val="00E947A2"/>
    <w:rsid w:val="00E948C2"/>
    <w:rsid w:val="00E94B88"/>
    <w:rsid w:val="00E952A8"/>
    <w:rsid w:val="00E9566C"/>
    <w:rsid w:val="00E95C0D"/>
    <w:rsid w:val="00E95CD1"/>
    <w:rsid w:val="00E96204"/>
    <w:rsid w:val="00E964B1"/>
    <w:rsid w:val="00E96827"/>
    <w:rsid w:val="00E96BF0"/>
    <w:rsid w:val="00E96CF8"/>
    <w:rsid w:val="00E96D50"/>
    <w:rsid w:val="00E97231"/>
    <w:rsid w:val="00E978DE"/>
    <w:rsid w:val="00EA0B31"/>
    <w:rsid w:val="00EA13C8"/>
    <w:rsid w:val="00EA1A35"/>
    <w:rsid w:val="00EA1FC0"/>
    <w:rsid w:val="00EA20F7"/>
    <w:rsid w:val="00EA213D"/>
    <w:rsid w:val="00EA2F58"/>
    <w:rsid w:val="00EA3248"/>
    <w:rsid w:val="00EA3C09"/>
    <w:rsid w:val="00EA3FF0"/>
    <w:rsid w:val="00EA4323"/>
    <w:rsid w:val="00EA4348"/>
    <w:rsid w:val="00EA46DD"/>
    <w:rsid w:val="00EA58AE"/>
    <w:rsid w:val="00EA62F0"/>
    <w:rsid w:val="00EA725D"/>
    <w:rsid w:val="00EA72A1"/>
    <w:rsid w:val="00EA7CEB"/>
    <w:rsid w:val="00EB0BBA"/>
    <w:rsid w:val="00EB158A"/>
    <w:rsid w:val="00EB18FF"/>
    <w:rsid w:val="00EB24B4"/>
    <w:rsid w:val="00EB353A"/>
    <w:rsid w:val="00EB3F9A"/>
    <w:rsid w:val="00EB4640"/>
    <w:rsid w:val="00EB4712"/>
    <w:rsid w:val="00EB4A9D"/>
    <w:rsid w:val="00EB4E5B"/>
    <w:rsid w:val="00EB4FB8"/>
    <w:rsid w:val="00EB511A"/>
    <w:rsid w:val="00EB67D2"/>
    <w:rsid w:val="00EB6986"/>
    <w:rsid w:val="00EB6AEA"/>
    <w:rsid w:val="00EB7C1D"/>
    <w:rsid w:val="00EB7F8B"/>
    <w:rsid w:val="00EC0681"/>
    <w:rsid w:val="00EC1344"/>
    <w:rsid w:val="00EC15F2"/>
    <w:rsid w:val="00EC1C01"/>
    <w:rsid w:val="00EC3920"/>
    <w:rsid w:val="00EC3AB9"/>
    <w:rsid w:val="00EC3C20"/>
    <w:rsid w:val="00EC4669"/>
    <w:rsid w:val="00EC4738"/>
    <w:rsid w:val="00EC4E15"/>
    <w:rsid w:val="00EC4ED0"/>
    <w:rsid w:val="00EC659A"/>
    <w:rsid w:val="00EC69E1"/>
    <w:rsid w:val="00EC6DB1"/>
    <w:rsid w:val="00EC784A"/>
    <w:rsid w:val="00ED065B"/>
    <w:rsid w:val="00ED0A9C"/>
    <w:rsid w:val="00ED185E"/>
    <w:rsid w:val="00ED1BA4"/>
    <w:rsid w:val="00ED1DE9"/>
    <w:rsid w:val="00ED1E97"/>
    <w:rsid w:val="00ED2342"/>
    <w:rsid w:val="00ED29C8"/>
    <w:rsid w:val="00ED2D18"/>
    <w:rsid w:val="00ED3276"/>
    <w:rsid w:val="00ED4C18"/>
    <w:rsid w:val="00ED5469"/>
    <w:rsid w:val="00ED5F85"/>
    <w:rsid w:val="00ED6111"/>
    <w:rsid w:val="00ED6D0E"/>
    <w:rsid w:val="00ED7229"/>
    <w:rsid w:val="00ED744B"/>
    <w:rsid w:val="00ED744C"/>
    <w:rsid w:val="00EE07B1"/>
    <w:rsid w:val="00EE0C1B"/>
    <w:rsid w:val="00EE1BC4"/>
    <w:rsid w:val="00EE3923"/>
    <w:rsid w:val="00EE3C77"/>
    <w:rsid w:val="00EE3D5E"/>
    <w:rsid w:val="00EE5363"/>
    <w:rsid w:val="00EE5E63"/>
    <w:rsid w:val="00EE60F7"/>
    <w:rsid w:val="00EE6915"/>
    <w:rsid w:val="00EE6BF0"/>
    <w:rsid w:val="00EE6CBF"/>
    <w:rsid w:val="00EE6F73"/>
    <w:rsid w:val="00EE7450"/>
    <w:rsid w:val="00EE7D6A"/>
    <w:rsid w:val="00EF01BD"/>
    <w:rsid w:val="00EF0805"/>
    <w:rsid w:val="00EF1222"/>
    <w:rsid w:val="00EF22CF"/>
    <w:rsid w:val="00EF27FA"/>
    <w:rsid w:val="00EF411A"/>
    <w:rsid w:val="00EF45A4"/>
    <w:rsid w:val="00EF4B2E"/>
    <w:rsid w:val="00EF529E"/>
    <w:rsid w:val="00EF54DE"/>
    <w:rsid w:val="00EF5B15"/>
    <w:rsid w:val="00EF6ABA"/>
    <w:rsid w:val="00F0069C"/>
    <w:rsid w:val="00F007BE"/>
    <w:rsid w:val="00F00AED"/>
    <w:rsid w:val="00F01465"/>
    <w:rsid w:val="00F01A94"/>
    <w:rsid w:val="00F02DC9"/>
    <w:rsid w:val="00F0435C"/>
    <w:rsid w:val="00F049A3"/>
    <w:rsid w:val="00F06D6B"/>
    <w:rsid w:val="00F07406"/>
    <w:rsid w:val="00F07676"/>
    <w:rsid w:val="00F07B0F"/>
    <w:rsid w:val="00F07EBB"/>
    <w:rsid w:val="00F10091"/>
    <w:rsid w:val="00F103F8"/>
    <w:rsid w:val="00F11BDC"/>
    <w:rsid w:val="00F11F58"/>
    <w:rsid w:val="00F129D3"/>
    <w:rsid w:val="00F13F0D"/>
    <w:rsid w:val="00F143BE"/>
    <w:rsid w:val="00F14E69"/>
    <w:rsid w:val="00F15307"/>
    <w:rsid w:val="00F1577F"/>
    <w:rsid w:val="00F15CC5"/>
    <w:rsid w:val="00F15FC8"/>
    <w:rsid w:val="00F1610F"/>
    <w:rsid w:val="00F1648B"/>
    <w:rsid w:val="00F1796D"/>
    <w:rsid w:val="00F20C24"/>
    <w:rsid w:val="00F20EDB"/>
    <w:rsid w:val="00F20F11"/>
    <w:rsid w:val="00F21019"/>
    <w:rsid w:val="00F2163A"/>
    <w:rsid w:val="00F21E1F"/>
    <w:rsid w:val="00F21FC3"/>
    <w:rsid w:val="00F223DA"/>
    <w:rsid w:val="00F2337D"/>
    <w:rsid w:val="00F23C8C"/>
    <w:rsid w:val="00F24404"/>
    <w:rsid w:val="00F24526"/>
    <w:rsid w:val="00F24BA3"/>
    <w:rsid w:val="00F25240"/>
    <w:rsid w:val="00F25AA3"/>
    <w:rsid w:val="00F25FFA"/>
    <w:rsid w:val="00F260B4"/>
    <w:rsid w:val="00F26ED1"/>
    <w:rsid w:val="00F26F8A"/>
    <w:rsid w:val="00F272CC"/>
    <w:rsid w:val="00F27586"/>
    <w:rsid w:val="00F27C77"/>
    <w:rsid w:val="00F27F0C"/>
    <w:rsid w:val="00F30813"/>
    <w:rsid w:val="00F30989"/>
    <w:rsid w:val="00F31414"/>
    <w:rsid w:val="00F31505"/>
    <w:rsid w:val="00F31827"/>
    <w:rsid w:val="00F318BC"/>
    <w:rsid w:val="00F31D09"/>
    <w:rsid w:val="00F31F63"/>
    <w:rsid w:val="00F32E7C"/>
    <w:rsid w:val="00F32FE3"/>
    <w:rsid w:val="00F35168"/>
    <w:rsid w:val="00F356BD"/>
    <w:rsid w:val="00F35A52"/>
    <w:rsid w:val="00F35DC4"/>
    <w:rsid w:val="00F35EF8"/>
    <w:rsid w:val="00F370D2"/>
    <w:rsid w:val="00F3758C"/>
    <w:rsid w:val="00F37DBF"/>
    <w:rsid w:val="00F40456"/>
    <w:rsid w:val="00F40899"/>
    <w:rsid w:val="00F408BB"/>
    <w:rsid w:val="00F40EFC"/>
    <w:rsid w:val="00F4118C"/>
    <w:rsid w:val="00F418C4"/>
    <w:rsid w:val="00F419F4"/>
    <w:rsid w:val="00F41B99"/>
    <w:rsid w:val="00F41BA6"/>
    <w:rsid w:val="00F41C46"/>
    <w:rsid w:val="00F41E2B"/>
    <w:rsid w:val="00F422A1"/>
    <w:rsid w:val="00F43366"/>
    <w:rsid w:val="00F434A9"/>
    <w:rsid w:val="00F438B8"/>
    <w:rsid w:val="00F44101"/>
    <w:rsid w:val="00F441A0"/>
    <w:rsid w:val="00F44904"/>
    <w:rsid w:val="00F44D47"/>
    <w:rsid w:val="00F458CD"/>
    <w:rsid w:val="00F45DD8"/>
    <w:rsid w:val="00F46215"/>
    <w:rsid w:val="00F467E5"/>
    <w:rsid w:val="00F470A2"/>
    <w:rsid w:val="00F47166"/>
    <w:rsid w:val="00F47C05"/>
    <w:rsid w:val="00F47F5E"/>
    <w:rsid w:val="00F5062D"/>
    <w:rsid w:val="00F50F16"/>
    <w:rsid w:val="00F510B3"/>
    <w:rsid w:val="00F513A2"/>
    <w:rsid w:val="00F513F0"/>
    <w:rsid w:val="00F5173B"/>
    <w:rsid w:val="00F51A19"/>
    <w:rsid w:val="00F521D9"/>
    <w:rsid w:val="00F5242E"/>
    <w:rsid w:val="00F52B23"/>
    <w:rsid w:val="00F53297"/>
    <w:rsid w:val="00F536E6"/>
    <w:rsid w:val="00F5373B"/>
    <w:rsid w:val="00F5429C"/>
    <w:rsid w:val="00F55808"/>
    <w:rsid w:val="00F5598F"/>
    <w:rsid w:val="00F55DD1"/>
    <w:rsid w:val="00F56432"/>
    <w:rsid w:val="00F564C9"/>
    <w:rsid w:val="00F564ED"/>
    <w:rsid w:val="00F56514"/>
    <w:rsid w:val="00F5672A"/>
    <w:rsid w:val="00F5676F"/>
    <w:rsid w:val="00F56C8C"/>
    <w:rsid w:val="00F56DBD"/>
    <w:rsid w:val="00F56EFA"/>
    <w:rsid w:val="00F571DF"/>
    <w:rsid w:val="00F57251"/>
    <w:rsid w:val="00F57961"/>
    <w:rsid w:val="00F579C3"/>
    <w:rsid w:val="00F60B20"/>
    <w:rsid w:val="00F60FC6"/>
    <w:rsid w:val="00F611FA"/>
    <w:rsid w:val="00F61244"/>
    <w:rsid w:val="00F61849"/>
    <w:rsid w:val="00F6219F"/>
    <w:rsid w:val="00F62701"/>
    <w:rsid w:val="00F638AB"/>
    <w:rsid w:val="00F63C2F"/>
    <w:rsid w:val="00F63CF1"/>
    <w:rsid w:val="00F64979"/>
    <w:rsid w:val="00F6527F"/>
    <w:rsid w:val="00F65761"/>
    <w:rsid w:val="00F65DA4"/>
    <w:rsid w:val="00F65DCC"/>
    <w:rsid w:val="00F6617F"/>
    <w:rsid w:val="00F6622B"/>
    <w:rsid w:val="00F663BF"/>
    <w:rsid w:val="00F67E80"/>
    <w:rsid w:val="00F70956"/>
    <w:rsid w:val="00F70A67"/>
    <w:rsid w:val="00F70B23"/>
    <w:rsid w:val="00F7247D"/>
    <w:rsid w:val="00F7252D"/>
    <w:rsid w:val="00F72AEC"/>
    <w:rsid w:val="00F73105"/>
    <w:rsid w:val="00F73663"/>
    <w:rsid w:val="00F7491B"/>
    <w:rsid w:val="00F74B30"/>
    <w:rsid w:val="00F74E5C"/>
    <w:rsid w:val="00F74EB1"/>
    <w:rsid w:val="00F75086"/>
    <w:rsid w:val="00F75693"/>
    <w:rsid w:val="00F765C3"/>
    <w:rsid w:val="00F76CEE"/>
    <w:rsid w:val="00F80096"/>
    <w:rsid w:val="00F80789"/>
    <w:rsid w:val="00F816EF"/>
    <w:rsid w:val="00F821C1"/>
    <w:rsid w:val="00F824F0"/>
    <w:rsid w:val="00F8291E"/>
    <w:rsid w:val="00F82A4E"/>
    <w:rsid w:val="00F82A52"/>
    <w:rsid w:val="00F831D2"/>
    <w:rsid w:val="00F84105"/>
    <w:rsid w:val="00F84198"/>
    <w:rsid w:val="00F8429C"/>
    <w:rsid w:val="00F84308"/>
    <w:rsid w:val="00F843F0"/>
    <w:rsid w:val="00F85078"/>
    <w:rsid w:val="00F857B5"/>
    <w:rsid w:val="00F85A84"/>
    <w:rsid w:val="00F86EC5"/>
    <w:rsid w:val="00F86F73"/>
    <w:rsid w:val="00F87081"/>
    <w:rsid w:val="00F8733F"/>
    <w:rsid w:val="00F873D7"/>
    <w:rsid w:val="00F87E78"/>
    <w:rsid w:val="00F90050"/>
    <w:rsid w:val="00F9006F"/>
    <w:rsid w:val="00F90704"/>
    <w:rsid w:val="00F907ED"/>
    <w:rsid w:val="00F90AD7"/>
    <w:rsid w:val="00F925E7"/>
    <w:rsid w:val="00F92DF3"/>
    <w:rsid w:val="00F93275"/>
    <w:rsid w:val="00F93B82"/>
    <w:rsid w:val="00F94020"/>
    <w:rsid w:val="00F94A56"/>
    <w:rsid w:val="00F94C95"/>
    <w:rsid w:val="00F954FF"/>
    <w:rsid w:val="00F95DD1"/>
    <w:rsid w:val="00F965E9"/>
    <w:rsid w:val="00F968F2"/>
    <w:rsid w:val="00F97C2A"/>
    <w:rsid w:val="00F97E02"/>
    <w:rsid w:val="00FA00BF"/>
    <w:rsid w:val="00FA0EBA"/>
    <w:rsid w:val="00FA16AA"/>
    <w:rsid w:val="00FA1ACA"/>
    <w:rsid w:val="00FA2423"/>
    <w:rsid w:val="00FA2495"/>
    <w:rsid w:val="00FA25AB"/>
    <w:rsid w:val="00FA2902"/>
    <w:rsid w:val="00FA311D"/>
    <w:rsid w:val="00FA31B6"/>
    <w:rsid w:val="00FA379E"/>
    <w:rsid w:val="00FA3D38"/>
    <w:rsid w:val="00FA3FD6"/>
    <w:rsid w:val="00FA45CF"/>
    <w:rsid w:val="00FA4F20"/>
    <w:rsid w:val="00FA5281"/>
    <w:rsid w:val="00FA5AFD"/>
    <w:rsid w:val="00FA6646"/>
    <w:rsid w:val="00FA6F28"/>
    <w:rsid w:val="00FA7FC1"/>
    <w:rsid w:val="00FB007D"/>
    <w:rsid w:val="00FB0F68"/>
    <w:rsid w:val="00FB17D2"/>
    <w:rsid w:val="00FB1BC5"/>
    <w:rsid w:val="00FB1CA3"/>
    <w:rsid w:val="00FB313C"/>
    <w:rsid w:val="00FB3158"/>
    <w:rsid w:val="00FB43D5"/>
    <w:rsid w:val="00FB4F4C"/>
    <w:rsid w:val="00FB5A29"/>
    <w:rsid w:val="00FB5F97"/>
    <w:rsid w:val="00FB72CC"/>
    <w:rsid w:val="00FB7652"/>
    <w:rsid w:val="00FB7E01"/>
    <w:rsid w:val="00FC03F4"/>
    <w:rsid w:val="00FC0AA9"/>
    <w:rsid w:val="00FC0F75"/>
    <w:rsid w:val="00FC113F"/>
    <w:rsid w:val="00FC11EA"/>
    <w:rsid w:val="00FC1297"/>
    <w:rsid w:val="00FC2011"/>
    <w:rsid w:val="00FC2231"/>
    <w:rsid w:val="00FC3443"/>
    <w:rsid w:val="00FC37FB"/>
    <w:rsid w:val="00FC41CD"/>
    <w:rsid w:val="00FC55B1"/>
    <w:rsid w:val="00FC56CE"/>
    <w:rsid w:val="00FC5A2B"/>
    <w:rsid w:val="00FC633B"/>
    <w:rsid w:val="00FC6452"/>
    <w:rsid w:val="00FC6738"/>
    <w:rsid w:val="00FC7805"/>
    <w:rsid w:val="00FC7BF4"/>
    <w:rsid w:val="00FD0818"/>
    <w:rsid w:val="00FD125B"/>
    <w:rsid w:val="00FD12C4"/>
    <w:rsid w:val="00FD2156"/>
    <w:rsid w:val="00FD360C"/>
    <w:rsid w:val="00FD3C73"/>
    <w:rsid w:val="00FD46A8"/>
    <w:rsid w:val="00FD54AB"/>
    <w:rsid w:val="00FD5818"/>
    <w:rsid w:val="00FD668F"/>
    <w:rsid w:val="00FD67C5"/>
    <w:rsid w:val="00FD6811"/>
    <w:rsid w:val="00FD6B04"/>
    <w:rsid w:val="00FD787A"/>
    <w:rsid w:val="00FE1CE8"/>
    <w:rsid w:val="00FE2414"/>
    <w:rsid w:val="00FE2752"/>
    <w:rsid w:val="00FE30B5"/>
    <w:rsid w:val="00FE3286"/>
    <w:rsid w:val="00FE3729"/>
    <w:rsid w:val="00FE38E8"/>
    <w:rsid w:val="00FE3A47"/>
    <w:rsid w:val="00FE3ABA"/>
    <w:rsid w:val="00FE3F79"/>
    <w:rsid w:val="00FE41B7"/>
    <w:rsid w:val="00FE458D"/>
    <w:rsid w:val="00FE45B6"/>
    <w:rsid w:val="00FE4D8B"/>
    <w:rsid w:val="00FE64C1"/>
    <w:rsid w:val="00FE6743"/>
    <w:rsid w:val="00FE7B0A"/>
    <w:rsid w:val="00FE7B3E"/>
    <w:rsid w:val="00FF031E"/>
    <w:rsid w:val="00FF0E00"/>
    <w:rsid w:val="00FF1169"/>
    <w:rsid w:val="00FF2135"/>
    <w:rsid w:val="00FF26B8"/>
    <w:rsid w:val="00FF2DC0"/>
    <w:rsid w:val="00FF3840"/>
    <w:rsid w:val="00FF496C"/>
    <w:rsid w:val="00FF5766"/>
    <w:rsid w:val="00FF57CA"/>
    <w:rsid w:val="00FF5BCB"/>
    <w:rsid w:val="00FF6088"/>
    <w:rsid w:val="00FF6750"/>
    <w:rsid w:val="00FF6D5F"/>
    <w:rsid w:val="00FF7615"/>
    <w:rsid w:val="00FF7D0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246566"/>
  <w15:docId w15:val="{4C4199C4-8FF2-458C-9D6D-01769D31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9D0"/>
    <w:rPr>
      <w:sz w:val="24"/>
      <w:szCs w:val="24"/>
    </w:rPr>
  </w:style>
  <w:style w:type="paragraph" w:styleId="Balk1">
    <w:name w:val="heading 1"/>
    <w:basedOn w:val="Normal"/>
    <w:next w:val="Normal"/>
    <w:qFormat/>
    <w:rsid w:val="00C949D0"/>
    <w:pPr>
      <w:keepNext/>
      <w:autoSpaceDE w:val="0"/>
      <w:autoSpaceDN w:val="0"/>
      <w:adjustRightInd w:val="0"/>
      <w:jc w:val="center"/>
      <w:outlineLvl w:val="0"/>
    </w:pPr>
    <w:rPr>
      <w:rFonts w:ascii="Arial" w:hAnsi="Arial" w:cs="Arial"/>
      <w:b/>
      <w:sz w:val="22"/>
      <w:szCs w:val="22"/>
      <w:lang w:eastAsia="en-US"/>
    </w:rPr>
  </w:style>
  <w:style w:type="paragraph" w:styleId="Balk2">
    <w:name w:val="heading 2"/>
    <w:basedOn w:val="Normal"/>
    <w:next w:val="Normal"/>
    <w:qFormat/>
    <w:rsid w:val="00C949D0"/>
    <w:pPr>
      <w:keepNext/>
      <w:jc w:val="both"/>
      <w:outlineLvl w:val="1"/>
    </w:pPr>
    <w:rPr>
      <w:b/>
      <w:sz w:val="20"/>
    </w:rPr>
  </w:style>
  <w:style w:type="paragraph" w:styleId="Balk3">
    <w:name w:val="heading 3"/>
    <w:basedOn w:val="Normal"/>
    <w:next w:val="Normal"/>
    <w:qFormat/>
    <w:rsid w:val="00C949D0"/>
    <w:pPr>
      <w:keepNext/>
      <w:autoSpaceDE w:val="0"/>
      <w:autoSpaceDN w:val="0"/>
      <w:adjustRightInd w:val="0"/>
      <w:jc w:val="both"/>
      <w:outlineLvl w:val="2"/>
    </w:pPr>
    <w:rPr>
      <w:rFonts w:ascii="Arial" w:hAnsi="Arial" w:cs="Arial"/>
      <w:b/>
      <w:bCs/>
      <w:sz w:val="22"/>
      <w:lang w:eastAsia="en-US"/>
    </w:rPr>
  </w:style>
  <w:style w:type="paragraph" w:styleId="Balk4">
    <w:name w:val="heading 4"/>
    <w:basedOn w:val="Normal"/>
    <w:next w:val="Normal"/>
    <w:qFormat/>
    <w:rsid w:val="00C949D0"/>
    <w:pPr>
      <w:keepNext/>
      <w:jc w:val="both"/>
      <w:outlineLvl w:val="3"/>
    </w:pPr>
    <w:rPr>
      <w:rFonts w:ascii="Century Schoolbook" w:hAnsi="Century Schoolbook"/>
      <w:b/>
    </w:rPr>
  </w:style>
  <w:style w:type="paragraph" w:styleId="Balk5">
    <w:name w:val="heading 5"/>
    <w:basedOn w:val="Normal"/>
    <w:next w:val="Normal"/>
    <w:qFormat/>
    <w:rsid w:val="00C949D0"/>
    <w:pPr>
      <w:autoSpaceDE w:val="0"/>
      <w:autoSpaceDN w:val="0"/>
      <w:adjustRightInd w:val="0"/>
      <w:spacing w:before="240" w:after="60"/>
      <w:outlineLvl w:val="4"/>
    </w:pPr>
    <w:rPr>
      <w:rFonts w:ascii="Arial" w:hAnsi="Arial"/>
      <w:b/>
      <w:bCs/>
      <w:i/>
      <w:iCs/>
      <w:sz w:val="26"/>
      <w:szCs w:val="26"/>
      <w:lang w:eastAsia="en-US"/>
    </w:rPr>
  </w:style>
  <w:style w:type="paragraph" w:styleId="Balk6">
    <w:name w:val="heading 6"/>
    <w:basedOn w:val="Normal"/>
    <w:next w:val="Normal"/>
    <w:qFormat/>
    <w:rsid w:val="00C949D0"/>
    <w:pPr>
      <w:autoSpaceDE w:val="0"/>
      <w:autoSpaceDN w:val="0"/>
      <w:adjustRightInd w:val="0"/>
      <w:spacing w:before="240" w:after="60"/>
      <w:outlineLvl w:val="5"/>
    </w:pPr>
    <w:rPr>
      <w:b/>
      <w:bCs/>
      <w:sz w:val="22"/>
      <w:szCs w:val="22"/>
      <w:lang w:eastAsia="en-US"/>
    </w:rPr>
  </w:style>
  <w:style w:type="paragraph" w:styleId="Balk7">
    <w:name w:val="heading 7"/>
    <w:basedOn w:val="Normal"/>
    <w:next w:val="Normal"/>
    <w:qFormat/>
    <w:rsid w:val="00C949D0"/>
    <w:pPr>
      <w:spacing w:before="240" w:after="60"/>
      <w:outlineLvl w:val="6"/>
    </w:pPr>
  </w:style>
  <w:style w:type="paragraph" w:styleId="Balk8">
    <w:name w:val="heading 8"/>
    <w:basedOn w:val="Normal"/>
    <w:next w:val="Normal"/>
    <w:qFormat/>
    <w:rsid w:val="00C949D0"/>
    <w:pPr>
      <w:spacing w:before="240" w:after="60"/>
      <w:outlineLvl w:val="7"/>
    </w:pPr>
    <w:rPr>
      <w:i/>
      <w:iCs/>
    </w:rPr>
  </w:style>
  <w:style w:type="paragraph" w:styleId="Balk9">
    <w:name w:val="heading 9"/>
    <w:basedOn w:val="Normal"/>
    <w:next w:val="Normal"/>
    <w:qFormat/>
    <w:rsid w:val="00C949D0"/>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C94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MBALIK">
    <w:name w:val="BÖLÜM BAŞLIK"/>
    <w:basedOn w:val="Normal"/>
    <w:rsid w:val="00C949D0"/>
    <w:rPr>
      <w:rFonts w:ascii="Century Gothic" w:hAnsi="Century Gothic"/>
      <w:b/>
      <w:sz w:val="22"/>
      <w:szCs w:val="22"/>
    </w:rPr>
  </w:style>
  <w:style w:type="character" w:styleId="SayfaNumaras">
    <w:name w:val="page number"/>
    <w:basedOn w:val="VarsaylanParagrafYazTipi"/>
    <w:rsid w:val="00C949D0"/>
  </w:style>
  <w:style w:type="paragraph" w:styleId="GvdeMetni">
    <w:name w:val="Body Text"/>
    <w:basedOn w:val="Normal"/>
    <w:rsid w:val="00C949D0"/>
    <w:pPr>
      <w:autoSpaceDE w:val="0"/>
      <w:autoSpaceDN w:val="0"/>
      <w:adjustRightInd w:val="0"/>
      <w:jc w:val="both"/>
    </w:pPr>
    <w:rPr>
      <w:rFonts w:ascii="Arial" w:hAnsi="Arial" w:cs="Arial"/>
      <w:sz w:val="22"/>
      <w:szCs w:val="22"/>
      <w:lang w:eastAsia="en-US"/>
    </w:rPr>
  </w:style>
  <w:style w:type="paragraph" w:styleId="GvdeMetniGirintisi">
    <w:name w:val="Body Text Indent"/>
    <w:basedOn w:val="Normal"/>
    <w:rsid w:val="00C949D0"/>
    <w:pPr>
      <w:autoSpaceDE w:val="0"/>
      <w:autoSpaceDN w:val="0"/>
      <w:adjustRightInd w:val="0"/>
      <w:ind w:left="1800" w:hanging="1800"/>
      <w:jc w:val="both"/>
    </w:pPr>
    <w:rPr>
      <w:rFonts w:ascii="Arial" w:hAnsi="Arial" w:cs="Arial"/>
      <w:sz w:val="22"/>
      <w:szCs w:val="22"/>
      <w:lang w:eastAsia="en-US"/>
    </w:rPr>
  </w:style>
  <w:style w:type="paragraph" w:styleId="GvdeMetniGirintisi2">
    <w:name w:val="Body Text Indent 2"/>
    <w:basedOn w:val="Normal"/>
    <w:rsid w:val="00C949D0"/>
    <w:pPr>
      <w:ind w:left="705"/>
      <w:jc w:val="both"/>
    </w:pPr>
    <w:rPr>
      <w:bCs/>
      <w:sz w:val="20"/>
    </w:rPr>
  </w:style>
  <w:style w:type="paragraph" w:customStyle="1" w:styleId="Normal1">
    <w:name w:val="Normal1"/>
    <w:basedOn w:val="Normal"/>
    <w:link w:val="NORMALChar"/>
    <w:rsid w:val="00C949D0"/>
    <w:pPr>
      <w:spacing w:before="100" w:beforeAutospacing="1" w:after="100" w:afterAutospacing="1"/>
      <w:jc w:val="both"/>
    </w:pPr>
    <w:rPr>
      <w:rFonts w:ascii="Century Gothic" w:hAnsi="Century Gothic"/>
      <w:sz w:val="20"/>
      <w:szCs w:val="20"/>
    </w:rPr>
  </w:style>
  <w:style w:type="paragraph" w:styleId="stBilgi">
    <w:name w:val="header"/>
    <w:basedOn w:val="Normal"/>
    <w:link w:val="stBilgiChar"/>
    <w:rsid w:val="00C949D0"/>
    <w:pPr>
      <w:tabs>
        <w:tab w:val="center" w:pos="4320"/>
        <w:tab w:val="right" w:pos="8640"/>
      </w:tabs>
      <w:autoSpaceDE w:val="0"/>
      <w:autoSpaceDN w:val="0"/>
      <w:adjustRightInd w:val="0"/>
    </w:pPr>
    <w:rPr>
      <w:rFonts w:ascii="Arial" w:hAnsi="Arial"/>
      <w:lang w:eastAsia="en-US"/>
    </w:rPr>
  </w:style>
  <w:style w:type="character" w:customStyle="1" w:styleId="stBilgiChar">
    <w:name w:val="Üst Bilgi Char"/>
    <w:basedOn w:val="VarsaylanParagrafYazTipi"/>
    <w:link w:val="stBilgi"/>
    <w:rsid w:val="00C949D0"/>
    <w:rPr>
      <w:rFonts w:ascii="Arial" w:hAnsi="Arial"/>
      <w:sz w:val="24"/>
      <w:szCs w:val="24"/>
      <w:lang w:val="tr-TR" w:eastAsia="en-US" w:bidi="ar-SA"/>
    </w:rPr>
  </w:style>
  <w:style w:type="paragraph" w:styleId="NormalWeb">
    <w:name w:val="Normal (Web)"/>
    <w:basedOn w:val="Normal"/>
    <w:uiPriority w:val="99"/>
    <w:rsid w:val="00C949D0"/>
    <w:pPr>
      <w:spacing w:before="100" w:beforeAutospacing="1" w:after="100" w:afterAutospacing="1"/>
    </w:pPr>
  </w:style>
  <w:style w:type="paragraph" w:styleId="DzMetin">
    <w:name w:val="Plain Text"/>
    <w:basedOn w:val="Normal"/>
    <w:rsid w:val="00C949D0"/>
    <w:rPr>
      <w:rFonts w:ascii="Courier New" w:hAnsi="Courier New" w:cs="Courier New"/>
      <w:sz w:val="20"/>
      <w:szCs w:val="20"/>
    </w:rPr>
  </w:style>
  <w:style w:type="paragraph" w:styleId="GvdeMetniGirintisi3">
    <w:name w:val="Body Text Indent 3"/>
    <w:basedOn w:val="Normal"/>
    <w:rsid w:val="00C949D0"/>
    <w:pPr>
      <w:spacing w:after="120"/>
      <w:ind w:left="283"/>
    </w:pPr>
    <w:rPr>
      <w:sz w:val="16"/>
      <w:szCs w:val="16"/>
    </w:rPr>
  </w:style>
  <w:style w:type="paragraph" w:styleId="GvdeMetni3">
    <w:name w:val="Body Text 3"/>
    <w:basedOn w:val="Normal"/>
    <w:rsid w:val="00C949D0"/>
    <w:pPr>
      <w:spacing w:after="120"/>
    </w:pPr>
    <w:rPr>
      <w:sz w:val="16"/>
      <w:szCs w:val="16"/>
    </w:rPr>
  </w:style>
  <w:style w:type="paragraph" w:customStyle="1" w:styleId="lgi">
    <w:name w:val="İlgi"/>
    <w:rsid w:val="00C949D0"/>
    <w:pPr>
      <w:keepLines/>
      <w:widowControl w:val="0"/>
      <w:tabs>
        <w:tab w:val="decimal" w:pos="576"/>
      </w:tabs>
      <w:ind w:left="720"/>
      <w:outlineLvl w:val="0"/>
    </w:pPr>
    <w:rPr>
      <w:rFonts w:ascii="Arial" w:hAnsi="Arial"/>
      <w:noProof/>
      <w:sz w:val="24"/>
      <w:lang w:val="en-US" w:eastAsia="en-US"/>
    </w:rPr>
  </w:style>
  <w:style w:type="paragraph" w:styleId="bekMetni">
    <w:name w:val="Block Text"/>
    <w:basedOn w:val="Normal"/>
    <w:rsid w:val="00C949D0"/>
    <w:pPr>
      <w:tabs>
        <w:tab w:val="left" w:pos="90"/>
      </w:tabs>
      <w:ind w:left="-691" w:right="-815"/>
      <w:jc w:val="both"/>
    </w:pPr>
    <w:rPr>
      <w:rFonts w:ascii="Arial" w:hAnsi="Arial"/>
      <w:szCs w:val="20"/>
      <w:lang w:eastAsia="en-US"/>
    </w:rPr>
  </w:style>
  <w:style w:type="paragraph" w:customStyle="1" w:styleId="MADDEBALIK">
    <w:name w:val="MADDE BAŞLIK"/>
    <w:basedOn w:val="Normal"/>
    <w:rsid w:val="00C949D0"/>
    <w:rPr>
      <w:rFonts w:ascii="Century Gothic" w:hAnsi="Century Gothic"/>
      <w:b/>
      <w:sz w:val="20"/>
      <w:szCs w:val="20"/>
    </w:rPr>
  </w:style>
  <w:style w:type="paragraph" w:customStyle="1" w:styleId="2MADDEALTBALIK">
    <w:name w:val="2. MADDE ALT BAŞLIK"/>
    <w:basedOn w:val="MADDEBALIK"/>
    <w:rsid w:val="00C949D0"/>
  </w:style>
  <w:style w:type="paragraph" w:customStyle="1" w:styleId="ALTBALIK">
    <w:name w:val="ALT BAŞLIK"/>
    <w:basedOn w:val="2MADDEALTBALIK"/>
    <w:rsid w:val="00C949D0"/>
    <w:pPr>
      <w:numPr>
        <w:ilvl w:val="1"/>
        <w:numId w:val="1"/>
      </w:numPr>
    </w:pPr>
  </w:style>
  <w:style w:type="paragraph" w:styleId="T2">
    <w:name w:val="toc 2"/>
    <w:basedOn w:val="Normal"/>
    <w:next w:val="Normal"/>
    <w:autoRedefine/>
    <w:semiHidden/>
    <w:rsid w:val="00C949D0"/>
    <w:pPr>
      <w:tabs>
        <w:tab w:val="left" w:pos="720"/>
        <w:tab w:val="right" w:leader="dot" w:pos="9105"/>
      </w:tabs>
      <w:spacing w:before="120" w:line="360" w:lineRule="auto"/>
      <w:ind w:left="240"/>
    </w:pPr>
    <w:rPr>
      <w:b/>
      <w:bCs/>
      <w:sz w:val="22"/>
      <w:szCs w:val="22"/>
    </w:rPr>
  </w:style>
  <w:style w:type="paragraph" w:styleId="T1">
    <w:name w:val="toc 1"/>
    <w:basedOn w:val="Normal"/>
    <w:next w:val="Normal"/>
    <w:autoRedefine/>
    <w:semiHidden/>
    <w:rsid w:val="00C949D0"/>
    <w:pPr>
      <w:tabs>
        <w:tab w:val="right" w:leader="dot" w:pos="9105"/>
      </w:tabs>
      <w:spacing w:before="120"/>
    </w:pPr>
    <w:rPr>
      <w:rFonts w:ascii="Century Gothic" w:hAnsi="Century Gothic"/>
      <w:b/>
      <w:bCs/>
      <w:iCs/>
      <w:noProof/>
      <w:sz w:val="20"/>
      <w:szCs w:val="20"/>
    </w:rPr>
  </w:style>
  <w:style w:type="paragraph" w:styleId="T3">
    <w:name w:val="toc 3"/>
    <w:basedOn w:val="Normal"/>
    <w:next w:val="Normal"/>
    <w:autoRedefine/>
    <w:semiHidden/>
    <w:rsid w:val="00C949D0"/>
    <w:pPr>
      <w:tabs>
        <w:tab w:val="left" w:pos="1080"/>
        <w:tab w:val="right" w:leader="dot" w:pos="9105"/>
      </w:tabs>
      <w:spacing w:line="360" w:lineRule="auto"/>
      <w:ind w:left="1080" w:hanging="540"/>
    </w:pPr>
    <w:rPr>
      <w:sz w:val="20"/>
      <w:szCs w:val="20"/>
    </w:rPr>
  </w:style>
  <w:style w:type="character" w:styleId="Kpr">
    <w:name w:val="Hyperlink"/>
    <w:basedOn w:val="VarsaylanParagrafYazTipi"/>
    <w:rsid w:val="00C949D0"/>
    <w:rPr>
      <w:color w:val="0000FF"/>
      <w:u w:val="single"/>
    </w:rPr>
  </w:style>
  <w:style w:type="paragraph" w:customStyle="1" w:styleId="ANABALIK">
    <w:name w:val="ANA BAŞLIK"/>
    <w:basedOn w:val="BLMBALIK"/>
    <w:rsid w:val="00C949D0"/>
    <w:pPr>
      <w:jc w:val="center"/>
    </w:pPr>
  </w:style>
  <w:style w:type="paragraph" w:customStyle="1" w:styleId="NORMALGR">
    <w:name w:val="NORMAL GİRİŞ"/>
    <w:basedOn w:val="Normal1"/>
    <w:rsid w:val="00C949D0"/>
    <w:pPr>
      <w:spacing w:line="480" w:lineRule="auto"/>
      <w:jc w:val="center"/>
    </w:pPr>
  </w:style>
  <w:style w:type="paragraph" w:styleId="AltBilgi">
    <w:name w:val="footer"/>
    <w:basedOn w:val="Normal"/>
    <w:link w:val="AltBilgiChar"/>
    <w:uiPriority w:val="99"/>
    <w:rsid w:val="00C949D0"/>
    <w:pPr>
      <w:tabs>
        <w:tab w:val="center" w:pos="4536"/>
        <w:tab w:val="right" w:pos="9072"/>
      </w:tabs>
    </w:pPr>
  </w:style>
  <w:style w:type="paragraph" w:customStyle="1" w:styleId="Szlemebalk3">
    <w:name w:val="Sözleşme başlık 3"/>
    <w:basedOn w:val="Normal"/>
    <w:rsid w:val="00C949D0"/>
    <w:pPr>
      <w:shd w:val="clear" w:color="auto" w:fill="FFFFFF"/>
      <w:tabs>
        <w:tab w:val="num" w:pos="792"/>
      </w:tabs>
      <w:spacing w:before="100" w:beforeAutospacing="1" w:after="100" w:afterAutospacing="1"/>
      <w:ind w:left="792" w:hanging="432"/>
      <w:jc w:val="both"/>
    </w:pPr>
    <w:rPr>
      <w:rFonts w:ascii="Century Gothic" w:hAnsi="Century Gothic" w:cs="Arial"/>
      <w:b/>
      <w:bCs/>
      <w:color w:val="000000"/>
      <w:sz w:val="20"/>
      <w:szCs w:val="20"/>
    </w:rPr>
  </w:style>
  <w:style w:type="paragraph" w:customStyle="1" w:styleId="MADDEALTBALIK">
    <w:name w:val="MADDE ALT BAŞLIK"/>
    <w:basedOn w:val="Normal"/>
    <w:rsid w:val="00C949D0"/>
    <w:pPr>
      <w:shd w:val="clear" w:color="auto" w:fill="FFFFFF"/>
      <w:tabs>
        <w:tab w:val="num" w:pos="792"/>
      </w:tabs>
      <w:spacing w:before="100" w:beforeAutospacing="1" w:after="100" w:afterAutospacing="1"/>
      <w:ind w:left="792" w:hanging="432"/>
      <w:jc w:val="both"/>
    </w:pPr>
    <w:rPr>
      <w:rFonts w:ascii="Century Gothic" w:hAnsi="Century Gothic" w:cs="Arial"/>
      <w:b/>
      <w:sz w:val="20"/>
      <w:szCs w:val="20"/>
    </w:rPr>
  </w:style>
  <w:style w:type="paragraph" w:customStyle="1" w:styleId="MADDEALTBALIK2">
    <w:name w:val="MADDE ALT BAŞLIK 2"/>
    <w:basedOn w:val="Normal"/>
    <w:rsid w:val="00C949D0"/>
    <w:pPr>
      <w:tabs>
        <w:tab w:val="num" w:pos="1440"/>
      </w:tabs>
      <w:spacing w:before="240" w:after="100" w:afterAutospacing="1"/>
      <w:ind w:left="1225" w:hanging="505"/>
      <w:jc w:val="both"/>
    </w:pPr>
    <w:rPr>
      <w:rFonts w:ascii="Century Gothic" w:hAnsi="Century Gothic"/>
      <w:b/>
      <w:spacing w:val="-1"/>
      <w:sz w:val="20"/>
      <w:szCs w:val="20"/>
    </w:rPr>
  </w:style>
  <w:style w:type="paragraph" w:styleId="KonuBal">
    <w:name w:val="Title"/>
    <w:basedOn w:val="Normal"/>
    <w:qFormat/>
    <w:rsid w:val="00C949D0"/>
    <w:pPr>
      <w:jc w:val="center"/>
    </w:pPr>
    <w:rPr>
      <w:b/>
    </w:rPr>
  </w:style>
  <w:style w:type="paragraph" w:styleId="AklamaMetni">
    <w:name w:val="annotation text"/>
    <w:basedOn w:val="Normal"/>
    <w:link w:val="AklamaMetniChar"/>
    <w:semiHidden/>
    <w:rsid w:val="00C949D0"/>
    <w:rPr>
      <w:sz w:val="20"/>
      <w:szCs w:val="20"/>
    </w:rPr>
  </w:style>
  <w:style w:type="paragraph" w:customStyle="1" w:styleId="BodyText21">
    <w:name w:val="Body Text 21"/>
    <w:basedOn w:val="Normal"/>
    <w:rsid w:val="00C949D0"/>
    <w:pPr>
      <w:overflowPunct w:val="0"/>
      <w:autoSpaceDE w:val="0"/>
      <w:autoSpaceDN w:val="0"/>
      <w:adjustRightInd w:val="0"/>
      <w:ind w:left="180" w:hanging="180"/>
      <w:textAlignment w:val="baseline"/>
    </w:pPr>
    <w:rPr>
      <w:rFonts w:ascii="Arial" w:hAnsi="Arial"/>
      <w:i/>
      <w:sz w:val="16"/>
      <w:szCs w:val="20"/>
    </w:rPr>
  </w:style>
  <w:style w:type="character" w:styleId="Gl">
    <w:name w:val="Strong"/>
    <w:basedOn w:val="VarsaylanParagrafYazTipi"/>
    <w:qFormat/>
    <w:rsid w:val="00C949D0"/>
    <w:rPr>
      <w:b/>
      <w:bCs/>
    </w:rPr>
  </w:style>
  <w:style w:type="character" w:styleId="Vurgu">
    <w:name w:val="Emphasis"/>
    <w:basedOn w:val="VarsaylanParagrafYazTipi"/>
    <w:qFormat/>
    <w:rsid w:val="00C949D0"/>
    <w:rPr>
      <w:i/>
      <w:iCs/>
    </w:rPr>
  </w:style>
  <w:style w:type="character" w:styleId="AklamaBavurusu">
    <w:name w:val="annotation reference"/>
    <w:basedOn w:val="VarsaylanParagrafYazTipi"/>
    <w:semiHidden/>
    <w:rsid w:val="00707B09"/>
    <w:rPr>
      <w:sz w:val="16"/>
      <w:szCs w:val="16"/>
    </w:rPr>
  </w:style>
  <w:style w:type="paragraph" w:styleId="BalonMetni">
    <w:name w:val="Balloon Text"/>
    <w:basedOn w:val="Normal"/>
    <w:semiHidden/>
    <w:rsid w:val="00795FAF"/>
    <w:rPr>
      <w:rFonts w:ascii="Tahoma" w:hAnsi="Tahoma" w:cs="Tahoma"/>
      <w:sz w:val="16"/>
      <w:szCs w:val="16"/>
    </w:rPr>
  </w:style>
  <w:style w:type="paragraph" w:styleId="AklamaKonusu">
    <w:name w:val="annotation subject"/>
    <w:basedOn w:val="AklamaMetni"/>
    <w:next w:val="AklamaMetni"/>
    <w:semiHidden/>
    <w:rsid w:val="00D90B54"/>
    <w:rPr>
      <w:b/>
      <w:bCs/>
    </w:rPr>
  </w:style>
  <w:style w:type="paragraph" w:styleId="BelgeBalantlar">
    <w:name w:val="Document Map"/>
    <w:basedOn w:val="Normal"/>
    <w:semiHidden/>
    <w:rsid w:val="00397EEB"/>
    <w:pPr>
      <w:shd w:val="clear" w:color="auto" w:fill="000080"/>
    </w:pPr>
    <w:rPr>
      <w:rFonts w:ascii="Tahoma" w:hAnsi="Tahoma" w:cs="Tahoma"/>
      <w:sz w:val="20"/>
      <w:szCs w:val="20"/>
    </w:rPr>
  </w:style>
  <w:style w:type="character" w:customStyle="1" w:styleId="NORMALChar">
    <w:name w:val="NORMAL Char"/>
    <w:basedOn w:val="VarsaylanParagrafYazTipi"/>
    <w:link w:val="Normal1"/>
    <w:rsid w:val="003A5623"/>
    <w:rPr>
      <w:rFonts w:ascii="Century Gothic" w:hAnsi="Century Gothic"/>
      <w:lang w:val="tr-TR" w:eastAsia="tr-TR" w:bidi="ar-SA"/>
    </w:rPr>
  </w:style>
  <w:style w:type="paragraph" w:customStyle="1" w:styleId="ListeParagraf1">
    <w:name w:val="Liste Paragraf1"/>
    <w:basedOn w:val="Normal"/>
    <w:qFormat/>
    <w:rsid w:val="00C46E6E"/>
    <w:pPr>
      <w:ind w:left="708"/>
    </w:pPr>
  </w:style>
  <w:style w:type="paragraph" w:customStyle="1" w:styleId="Dzeltme1">
    <w:name w:val="Düzeltme1"/>
    <w:hidden/>
    <w:uiPriority w:val="99"/>
    <w:semiHidden/>
    <w:rsid w:val="0029548B"/>
    <w:rPr>
      <w:sz w:val="24"/>
      <w:szCs w:val="24"/>
    </w:rPr>
  </w:style>
  <w:style w:type="paragraph" w:customStyle="1" w:styleId="AralkYok1">
    <w:name w:val="Aralık Yok1"/>
    <w:uiPriority w:val="1"/>
    <w:qFormat/>
    <w:rsid w:val="00AC0851"/>
    <w:rPr>
      <w:rFonts w:ascii="Calibri" w:eastAsia="Calibri" w:hAnsi="Calibri"/>
      <w:sz w:val="22"/>
      <w:szCs w:val="22"/>
      <w:lang w:eastAsia="en-US"/>
    </w:rPr>
  </w:style>
  <w:style w:type="character" w:customStyle="1" w:styleId="YerTutucuMetni1">
    <w:name w:val="Yer Tutucu Metni1"/>
    <w:basedOn w:val="VarsaylanParagrafYazTipi"/>
    <w:uiPriority w:val="99"/>
    <w:semiHidden/>
    <w:rsid w:val="00736AA1"/>
    <w:rPr>
      <w:color w:val="808080"/>
    </w:rPr>
  </w:style>
  <w:style w:type="character" w:customStyle="1" w:styleId="AltBilgiChar">
    <w:name w:val="Alt Bilgi Char"/>
    <w:basedOn w:val="VarsaylanParagrafYazTipi"/>
    <w:link w:val="AltBilgi"/>
    <w:uiPriority w:val="99"/>
    <w:rsid w:val="00B449E4"/>
    <w:rPr>
      <w:sz w:val="24"/>
      <w:szCs w:val="24"/>
    </w:rPr>
  </w:style>
  <w:style w:type="paragraph" w:styleId="DipnotMetni">
    <w:name w:val="footnote text"/>
    <w:basedOn w:val="Normal"/>
    <w:link w:val="DipnotMetniChar"/>
    <w:rsid w:val="00CC1BF0"/>
    <w:rPr>
      <w:sz w:val="20"/>
      <w:szCs w:val="20"/>
    </w:rPr>
  </w:style>
  <w:style w:type="character" w:customStyle="1" w:styleId="DipnotMetniChar">
    <w:name w:val="Dipnot Metni Char"/>
    <w:basedOn w:val="VarsaylanParagrafYazTipi"/>
    <w:link w:val="DipnotMetni"/>
    <w:rsid w:val="00CC1BF0"/>
  </w:style>
  <w:style w:type="paragraph" w:styleId="ListeParagraf">
    <w:name w:val="List Paragraph"/>
    <w:basedOn w:val="Normal"/>
    <w:uiPriority w:val="34"/>
    <w:qFormat/>
    <w:rsid w:val="007C2F47"/>
    <w:pPr>
      <w:ind w:left="720"/>
      <w:contextualSpacing/>
    </w:pPr>
  </w:style>
  <w:style w:type="paragraph" w:styleId="Dzeltme">
    <w:name w:val="Revision"/>
    <w:hidden/>
    <w:uiPriority w:val="99"/>
    <w:semiHidden/>
    <w:rsid w:val="00464C5E"/>
    <w:rPr>
      <w:sz w:val="24"/>
      <w:szCs w:val="24"/>
    </w:rPr>
  </w:style>
  <w:style w:type="character" w:customStyle="1" w:styleId="AklamaMetniChar">
    <w:name w:val="Açıklama Metni Char"/>
    <w:basedOn w:val="VarsaylanParagrafYazTipi"/>
    <w:link w:val="AklamaMetni"/>
    <w:semiHidden/>
    <w:rsid w:val="00AC1822"/>
  </w:style>
  <w:style w:type="paragraph" w:customStyle="1" w:styleId="Default">
    <w:name w:val="Default"/>
    <w:rsid w:val="00B6288D"/>
    <w:pPr>
      <w:autoSpaceDE w:val="0"/>
      <w:autoSpaceDN w:val="0"/>
      <w:adjustRightInd w:val="0"/>
    </w:pPr>
    <w:rPr>
      <w:rFonts w:ascii="Tahoma" w:hAnsi="Tahoma" w:cs="Tahoma"/>
      <w:color w:val="000000"/>
      <w:sz w:val="24"/>
      <w:szCs w:val="24"/>
    </w:rPr>
  </w:style>
  <w:style w:type="paragraph" w:customStyle="1" w:styleId="maddebalik">
    <w:name w:val="maddebalik"/>
    <w:basedOn w:val="Normal"/>
    <w:uiPriority w:val="99"/>
    <w:rsid w:val="00CF467E"/>
    <w:rPr>
      <w:rFonts w:ascii="Century Gothic" w:eastAsiaTheme="minorHAnsi" w:hAnsi="Century Gothic"/>
      <w:b/>
      <w:bCs/>
      <w:sz w:val="20"/>
      <w:szCs w:val="20"/>
    </w:rPr>
  </w:style>
  <w:style w:type="paragraph" w:customStyle="1" w:styleId="default0">
    <w:name w:val="default0"/>
    <w:basedOn w:val="Normal"/>
    <w:rsid w:val="00C3572F"/>
    <w:pPr>
      <w:autoSpaceDE w:val="0"/>
      <w:autoSpaceDN w:val="0"/>
    </w:pPr>
    <w:rPr>
      <w:rFonts w:ascii="Tahoma" w:eastAsiaTheme="minorHAnsi" w:hAnsi="Tahoma" w:cs="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3100">
      <w:bodyDiv w:val="1"/>
      <w:marLeft w:val="0"/>
      <w:marRight w:val="0"/>
      <w:marTop w:val="0"/>
      <w:marBottom w:val="0"/>
      <w:divBdr>
        <w:top w:val="none" w:sz="0" w:space="0" w:color="auto"/>
        <w:left w:val="none" w:sz="0" w:space="0" w:color="auto"/>
        <w:bottom w:val="none" w:sz="0" w:space="0" w:color="auto"/>
        <w:right w:val="none" w:sz="0" w:space="0" w:color="auto"/>
      </w:divBdr>
    </w:div>
    <w:div w:id="12655025">
      <w:bodyDiv w:val="1"/>
      <w:marLeft w:val="0"/>
      <w:marRight w:val="0"/>
      <w:marTop w:val="0"/>
      <w:marBottom w:val="0"/>
      <w:divBdr>
        <w:top w:val="none" w:sz="0" w:space="0" w:color="auto"/>
        <w:left w:val="none" w:sz="0" w:space="0" w:color="auto"/>
        <w:bottom w:val="none" w:sz="0" w:space="0" w:color="auto"/>
        <w:right w:val="none" w:sz="0" w:space="0" w:color="auto"/>
      </w:divBdr>
    </w:div>
    <w:div w:id="37164689">
      <w:bodyDiv w:val="1"/>
      <w:marLeft w:val="0"/>
      <w:marRight w:val="0"/>
      <w:marTop w:val="0"/>
      <w:marBottom w:val="0"/>
      <w:divBdr>
        <w:top w:val="none" w:sz="0" w:space="0" w:color="auto"/>
        <w:left w:val="none" w:sz="0" w:space="0" w:color="auto"/>
        <w:bottom w:val="none" w:sz="0" w:space="0" w:color="auto"/>
        <w:right w:val="none" w:sz="0" w:space="0" w:color="auto"/>
      </w:divBdr>
    </w:div>
    <w:div w:id="130514406">
      <w:bodyDiv w:val="1"/>
      <w:marLeft w:val="0"/>
      <w:marRight w:val="0"/>
      <w:marTop w:val="0"/>
      <w:marBottom w:val="0"/>
      <w:divBdr>
        <w:top w:val="none" w:sz="0" w:space="0" w:color="auto"/>
        <w:left w:val="none" w:sz="0" w:space="0" w:color="auto"/>
        <w:bottom w:val="none" w:sz="0" w:space="0" w:color="auto"/>
        <w:right w:val="none" w:sz="0" w:space="0" w:color="auto"/>
      </w:divBdr>
    </w:div>
    <w:div w:id="138618381">
      <w:bodyDiv w:val="1"/>
      <w:marLeft w:val="0"/>
      <w:marRight w:val="0"/>
      <w:marTop w:val="0"/>
      <w:marBottom w:val="0"/>
      <w:divBdr>
        <w:top w:val="none" w:sz="0" w:space="0" w:color="auto"/>
        <w:left w:val="none" w:sz="0" w:space="0" w:color="auto"/>
        <w:bottom w:val="none" w:sz="0" w:space="0" w:color="auto"/>
        <w:right w:val="none" w:sz="0" w:space="0" w:color="auto"/>
      </w:divBdr>
    </w:div>
    <w:div w:id="227765781">
      <w:bodyDiv w:val="1"/>
      <w:marLeft w:val="0"/>
      <w:marRight w:val="0"/>
      <w:marTop w:val="0"/>
      <w:marBottom w:val="0"/>
      <w:divBdr>
        <w:top w:val="none" w:sz="0" w:space="0" w:color="auto"/>
        <w:left w:val="none" w:sz="0" w:space="0" w:color="auto"/>
        <w:bottom w:val="none" w:sz="0" w:space="0" w:color="auto"/>
        <w:right w:val="none" w:sz="0" w:space="0" w:color="auto"/>
      </w:divBdr>
    </w:div>
    <w:div w:id="231695312">
      <w:bodyDiv w:val="1"/>
      <w:marLeft w:val="0"/>
      <w:marRight w:val="0"/>
      <w:marTop w:val="0"/>
      <w:marBottom w:val="0"/>
      <w:divBdr>
        <w:top w:val="none" w:sz="0" w:space="0" w:color="auto"/>
        <w:left w:val="none" w:sz="0" w:space="0" w:color="auto"/>
        <w:bottom w:val="none" w:sz="0" w:space="0" w:color="auto"/>
        <w:right w:val="none" w:sz="0" w:space="0" w:color="auto"/>
      </w:divBdr>
    </w:div>
    <w:div w:id="235240425">
      <w:bodyDiv w:val="1"/>
      <w:marLeft w:val="0"/>
      <w:marRight w:val="0"/>
      <w:marTop w:val="0"/>
      <w:marBottom w:val="0"/>
      <w:divBdr>
        <w:top w:val="none" w:sz="0" w:space="0" w:color="auto"/>
        <w:left w:val="none" w:sz="0" w:space="0" w:color="auto"/>
        <w:bottom w:val="none" w:sz="0" w:space="0" w:color="auto"/>
        <w:right w:val="none" w:sz="0" w:space="0" w:color="auto"/>
      </w:divBdr>
    </w:div>
    <w:div w:id="239607692">
      <w:bodyDiv w:val="1"/>
      <w:marLeft w:val="0"/>
      <w:marRight w:val="0"/>
      <w:marTop w:val="0"/>
      <w:marBottom w:val="0"/>
      <w:divBdr>
        <w:top w:val="none" w:sz="0" w:space="0" w:color="auto"/>
        <w:left w:val="none" w:sz="0" w:space="0" w:color="auto"/>
        <w:bottom w:val="none" w:sz="0" w:space="0" w:color="auto"/>
        <w:right w:val="none" w:sz="0" w:space="0" w:color="auto"/>
      </w:divBdr>
    </w:div>
    <w:div w:id="243028843">
      <w:bodyDiv w:val="1"/>
      <w:marLeft w:val="0"/>
      <w:marRight w:val="0"/>
      <w:marTop w:val="0"/>
      <w:marBottom w:val="0"/>
      <w:divBdr>
        <w:top w:val="none" w:sz="0" w:space="0" w:color="auto"/>
        <w:left w:val="none" w:sz="0" w:space="0" w:color="auto"/>
        <w:bottom w:val="none" w:sz="0" w:space="0" w:color="auto"/>
        <w:right w:val="none" w:sz="0" w:space="0" w:color="auto"/>
      </w:divBdr>
    </w:div>
    <w:div w:id="285546443">
      <w:bodyDiv w:val="1"/>
      <w:marLeft w:val="0"/>
      <w:marRight w:val="0"/>
      <w:marTop w:val="0"/>
      <w:marBottom w:val="0"/>
      <w:divBdr>
        <w:top w:val="none" w:sz="0" w:space="0" w:color="auto"/>
        <w:left w:val="none" w:sz="0" w:space="0" w:color="auto"/>
        <w:bottom w:val="none" w:sz="0" w:space="0" w:color="auto"/>
        <w:right w:val="none" w:sz="0" w:space="0" w:color="auto"/>
      </w:divBdr>
    </w:div>
    <w:div w:id="300690888">
      <w:bodyDiv w:val="1"/>
      <w:marLeft w:val="0"/>
      <w:marRight w:val="0"/>
      <w:marTop w:val="0"/>
      <w:marBottom w:val="0"/>
      <w:divBdr>
        <w:top w:val="none" w:sz="0" w:space="0" w:color="auto"/>
        <w:left w:val="none" w:sz="0" w:space="0" w:color="auto"/>
        <w:bottom w:val="none" w:sz="0" w:space="0" w:color="auto"/>
        <w:right w:val="none" w:sz="0" w:space="0" w:color="auto"/>
      </w:divBdr>
    </w:div>
    <w:div w:id="300814567">
      <w:bodyDiv w:val="1"/>
      <w:marLeft w:val="0"/>
      <w:marRight w:val="0"/>
      <w:marTop w:val="0"/>
      <w:marBottom w:val="0"/>
      <w:divBdr>
        <w:top w:val="none" w:sz="0" w:space="0" w:color="auto"/>
        <w:left w:val="none" w:sz="0" w:space="0" w:color="auto"/>
        <w:bottom w:val="none" w:sz="0" w:space="0" w:color="auto"/>
        <w:right w:val="none" w:sz="0" w:space="0" w:color="auto"/>
      </w:divBdr>
    </w:div>
    <w:div w:id="305207667">
      <w:bodyDiv w:val="1"/>
      <w:marLeft w:val="0"/>
      <w:marRight w:val="0"/>
      <w:marTop w:val="0"/>
      <w:marBottom w:val="0"/>
      <w:divBdr>
        <w:top w:val="none" w:sz="0" w:space="0" w:color="auto"/>
        <w:left w:val="none" w:sz="0" w:space="0" w:color="auto"/>
        <w:bottom w:val="none" w:sz="0" w:space="0" w:color="auto"/>
        <w:right w:val="none" w:sz="0" w:space="0" w:color="auto"/>
      </w:divBdr>
    </w:div>
    <w:div w:id="320085631">
      <w:bodyDiv w:val="1"/>
      <w:marLeft w:val="0"/>
      <w:marRight w:val="0"/>
      <w:marTop w:val="0"/>
      <w:marBottom w:val="0"/>
      <w:divBdr>
        <w:top w:val="none" w:sz="0" w:space="0" w:color="auto"/>
        <w:left w:val="none" w:sz="0" w:space="0" w:color="auto"/>
        <w:bottom w:val="none" w:sz="0" w:space="0" w:color="auto"/>
        <w:right w:val="none" w:sz="0" w:space="0" w:color="auto"/>
      </w:divBdr>
    </w:div>
    <w:div w:id="323440507">
      <w:bodyDiv w:val="1"/>
      <w:marLeft w:val="0"/>
      <w:marRight w:val="0"/>
      <w:marTop w:val="0"/>
      <w:marBottom w:val="0"/>
      <w:divBdr>
        <w:top w:val="none" w:sz="0" w:space="0" w:color="auto"/>
        <w:left w:val="none" w:sz="0" w:space="0" w:color="auto"/>
        <w:bottom w:val="none" w:sz="0" w:space="0" w:color="auto"/>
        <w:right w:val="none" w:sz="0" w:space="0" w:color="auto"/>
      </w:divBdr>
    </w:div>
    <w:div w:id="324090427">
      <w:bodyDiv w:val="1"/>
      <w:marLeft w:val="0"/>
      <w:marRight w:val="0"/>
      <w:marTop w:val="0"/>
      <w:marBottom w:val="0"/>
      <w:divBdr>
        <w:top w:val="none" w:sz="0" w:space="0" w:color="auto"/>
        <w:left w:val="none" w:sz="0" w:space="0" w:color="auto"/>
        <w:bottom w:val="none" w:sz="0" w:space="0" w:color="auto"/>
        <w:right w:val="none" w:sz="0" w:space="0" w:color="auto"/>
      </w:divBdr>
    </w:div>
    <w:div w:id="372850706">
      <w:bodyDiv w:val="1"/>
      <w:marLeft w:val="0"/>
      <w:marRight w:val="0"/>
      <w:marTop w:val="0"/>
      <w:marBottom w:val="0"/>
      <w:divBdr>
        <w:top w:val="none" w:sz="0" w:space="0" w:color="auto"/>
        <w:left w:val="none" w:sz="0" w:space="0" w:color="auto"/>
        <w:bottom w:val="none" w:sz="0" w:space="0" w:color="auto"/>
        <w:right w:val="none" w:sz="0" w:space="0" w:color="auto"/>
      </w:divBdr>
    </w:div>
    <w:div w:id="401101907">
      <w:bodyDiv w:val="1"/>
      <w:marLeft w:val="0"/>
      <w:marRight w:val="0"/>
      <w:marTop w:val="0"/>
      <w:marBottom w:val="0"/>
      <w:divBdr>
        <w:top w:val="none" w:sz="0" w:space="0" w:color="auto"/>
        <w:left w:val="none" w:sz="0" w:space="0" w:color="auto"/>
        <w:bottom w:val="none" w:sz="0" w:space="0" w:color="auto"/>
        <w:right w:val="none" w:sz="0" w:space="0" w:color="auto"/>
      </w:divBdr>
    </w:div>
    <w:div w:id="402606988">
      <w:bodyDiv w:val="1"/>
      <w:marLeft w:val="0"/>
      <w:marRight w:val="0"/>
      <w:marTop w:val="0"/>
      <w:marBottom w:val="0"/>
      <w:divBdr>
        <w:top w:val="none" w:sz="0" w:space="0" w:color="auto"/>
        <w:left w:val="none" w:sz="0" w:space="0" w:color="auto"/>
        <w:bottom w:val="none" w:sz="0" w:space="0" w:color="auto"/>
        <w:right w:val="none" w:sz="0" w:space="0" w:color="auto"/>
      </w:divBdr>
    </w:div>
    <w:div w:id="448740106">
      <w:bodyDiv w:val="1"/>
      <w:marLeft w:val="0"/>
      <w:marRight w:val="0"/>
      <w:marTop w:val="0"/>
      <w:marBottom w:val="0"/>
      <w:divBdr>
        <w:top w:val="none" w:sz="0" w:space="0" w:color="auto"/>
        <w:left w:val="none" w:sz="0" w:space="0" w:color="auto"/>
        <w:bottom w:val="none" w:sz="0" w:space="0" w:color="auto"/>
        <w:right w:val="none" w:sz="0" w:space="0" w:color="auto"/>
      </w:divBdr>
    </w:div>
    <w:div w:id="461923975">
      <w:bodyDiv w:val="1"/>
      <w:marLeft w:val="0"/>
      <w:marRight w:val="0"/>
      <w:marTop w:val="0"/>
      <w:marBottom w:val="0"/>
      <w:divBdr>
        <w:top w:val="none" w:sz="0" w:space="0" w:color="auto"/>
        <w:left w:val="none" w:sz="0" w:space="0" w:color="auto"/>
        <w:bottom w:val="none" w:sz="0" w:space="0" w:color="auto"/>
        <w:right w:val="none" w:sz="0" w:space="0" w:color="auto"/>
      </w:divBdr>
    </w:div>
    <w:div w:id="502084532">
      <w:bodyDiv w:val="1"/>
      <w:marLeft w:val="0"/>
      <w:marRight w:val="0"/>
      <w:marTop w:val="0"/>
      <w:marBottom w:val="0"/>
      <w:divBdr>
        <w:top w:val="none" w:sz="0" w:space="0" w:color="auto"/>
        <w:left w:val="none" w:sz="0" w:space="0" w:color="auto"/>
        <w:bottom w:val="none" w:sz="0" w:space="0" w:color="auto"/>
        <w:right w:val="none" w:sz="0" w:space="0" w:color="auto"/>
      </w:divBdr>
    </w:div>
    <w:div w:id="516424449">
      <w:bodyDiv w:val="1"/>
      <w:marLeft w:val="0"/>
      <w:marRight w:val="0"/>
      <w:marTop w:val="0"/>
      <w:marBottom w:val="0"/>
      <w:divBdr>
        <w:top w:val="none" w:sz="0" w:space="0" w:color="auto"/>
        <w:left w:val="none" w:sz="0" w:space="0" w:color="auto"/>
        <w:bottom w:val="none" w:sz="0" w:space="0" w:color="auto"/>
        <w:right w:val="none" w:sz="0" w:space="0" w:color="auto"/>
      </w:divBdr>
    </w:div>
    <w:div w:id="555435970">
      <w:bodyDiv w:val="1"/>
      <w:marLeft w:val="0"/>
      <w:marRight w:val="0"/>
      <w:marTop w:val="0"/>
      <w:marBottom w:val="0"/>
      <w:divBdr>
        <w:top w:val="none" w:sz="0" w:space="0" w:color="auto"/>
        <w:left w:val="none" w:sz="0" w:space="0" w:color="auto"/>
        <w:bottom w:val="none" w:sz="0" w:space="0" w:color="auto"/>
        <w:right w:val="none" w:sz="0" w:space="0" w:color="auto"/>
      </w:divBdr>
    </w:div>
    <w:div w:id="611475241">
      <w:bodyDiv w:val="1"/>
      <w:marLeft w:val="0"/>
      <w:marRight w:val="0"/>
      <w:marTop w:val="0"/>
      <w:marBottom w:val="0"/>
      <w:divBdr>
        <w:top w:val="none" w:sz="0" w:space="0" w:color="auto"/>
        <w:left w:val="none" w:sz="0" w:space="0" w:color="auto"/>
        <w:bottom w:val="none" w:sz="0" w:space="0" w:color="auto"/>
        <w:right w:val="none" w:sz="0" w:space="0" w:color="auto"/>
      </w:divBdr>
    </w:div>
    <w:div w:id="619994949">
      <w:bodyDiv w:val="1"/>
      <w:marLeft w:val="75"/>
      <w:marRight w:val="0"/>
      <w:marTop w:val="0"/>
      <w:marBottom w:val="0"/>
      <w:divBdr>
        <w:top w:val="none" w:sz="0" w:space="0" w:color="auto"/>
        <w:left w:val="none" w:sz="0" w:space="0" w:color="auto"/>
        <w:bottom w:val="none" w:sz="0" w:space="0" w:color="auto"/>
        <w:right w:val="none" w:sz="0" w:space="0" w:color="auto"/>
      </w:divBdr>
      <w:divsChild>
        <w:div w:id="1819033605">
          <w:marLeft w:val="0"/>
          <w:marRight w:val="0"/>
          <w:marTop w:val="0"/>
          <w:marBottom w:val="0"/>
          <w:divBdr>
            <w:top w:val="none" w:sz="0" w:space="0" w:color="auto"/>
            <w:left w:val="none" w:sz="0" w:space="0" w:color="auto"/>
            <w:bottom w:val="none" w:sz="0" w:space="0" w:color="auto"/>
            <w:right w:val="none" w:sz="0" w:space="0" w:color="auto"/>
          </w:divBdr>
          <w:divsChild>
            <w:div w:id="912591972">
              <w:marLeft w:val="0"/>
              <w:marRight w:val="0"/>
              <w:marTop w:val="0"/>
              <w:marBottom w:val="0"/>
              <w:divBdr>
                <w:top w:val="none" w:sz="0" w:space="0" w:color="auto"/>
                <w:left w:val="none" w:sz="0" w:space="0" w:color="auto"/>
                <w:bottom w:val="none" w:sz="0" w:space="0" w:color="auto"/>
                <w:right w:val="none" w:sz="0" w:space="0" w:color="auto"/>
              </w:divBdr>
              <w:divsChild>
                <w:div w:id="610089426">
                  <w:marLeft w:val="0"/>
                  <w:marRight w:val="0"/>
                  <w:marTop w:val="0"/>
                  <w:marBottom w:val="0"/>
                  <w:divBdr>
                    <w:top w:val="none" w:sz="0" w:space="0" w:color="auto"/>
                    <w:left w:val="none" w:sz="0" w:space="0" w:color="auto"/>
                    <w:bottom w:val="none" w:sz="0" w:space="0" w:color="auto"/>
                    <w:right w:val="none" w:sz="0" w:space="0" w:color="auto"/>
                  </w:divBdr>
                </w:div>
                <w:div w:id="1096168283">
                  <w:marLeft w:val="0"/>
                  <w:marRight w:val="0"/>
                  <w:marTop w:val="0"/>
                  <w:marBottom w:val="0"/>
                  <w:divBdr>
                    <w:top w:val="none" w:sz="0" w:space="0" w:color="auto"/>
                    <w:left w:val="none" w:sz="0" w:space="0" w:color="auto"/>
                    <w:bottom w:val="none" w:sz="0" w:space="0" w:color="auto"/>
                    <w:right w:val="none" w:sz="0" w:space="0" w:color="auto"/>
                  </w:divBdr>
                </w:div>
                <w:div w:id="1313825363">
                  <w:marLeft w:val="0"/>
                  <w:marRight w:val="0"/>
                  <w:marTop w:val="0"/>
                  <w:marBottom w:val="0"/>
                  <w:divBdr>
                    <w:top w:val="none" w:sz="0" w:space="0" w:color="auto"/>
                    <w:left w:val="none" w:sz="0" w:space="0" w:color="auto"/>
                    <w:bottom w:val="none" w:sz="0" w:space="0" w:color="auto"/>
                    <w:right w:val="none" w:sz="0" w:space="0" w:color="auto"/>
                  </w:divBdr>
                </w:div>
                <w:div w:id="214349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84418">
      <w:bodyDiv w:val="1"/>
      <w:marLeft w:val="0"/>
      <w:marRight w:val="0"/>
      <w:marTop w:val="0"/>
      <w:marBottom w:val="0"/>
      <w:divBdr>
        <w:top w:val="none" w:sz="0" w:space="0" w:color="auto"/>
        <w:left w:val="none" w:sz="0" w:space="0" w:color="auto"/>
        <w:bottom w:val="none" w:sz="0" w:space="0" w:color="auto"/>
        <w:right w:val="none" w:sz="0" w:space="0" w:color="auto"/>
      </w:divBdr>
    </w:div>
    <w:div w:id="656618530">
      <w:bodyDiv w:val="1"/>
      <w:marLeft w:val="0"/>
      <w:marRight w:val="0"/>
      <w:marTop w:val="0"/>
      <w:marBottom w:val="0"/>
      <w:divBdr>
        <w:top w:val="none" w:sz="0" w:space="0" w:color="auto"/>
        <w:left w:val="none" w:sz="0" w:space="0" w:color="auto"/>
        <w:bottom w:val="none" w:sz="0" w:space="0" w:color="auto"/>
        <w:right w:val="none" w:sz="0" w:space="0" w:color="auto"/>
      </w:divBdr>
    </w:div>
    <w:div w:id="716271989">
      <w:bodyDiv w:val="1"/>
      <w:marLeft w:val="0"/>
      <w:marRight w:val="0"/>
      <w:marTop w:val="0"/>
      <w:marBottom w:val="0"/>
      <w:divBdr>
        <w:top w:val="none" w:sz="0" w:space="0" w:color="auto"/>
        <w:left w:val="none" w:sz="0" w:space="0" w:color="auto"/>
        <w:bottom w:val="none" w:sz="0" w:space="0" w:color="auto"/>
        <w:right w:val="none" w:sz="0" w:space="0" w:color="auto"/>
      </w:divBdr>
    </w:div>
    <w:div w:id="751200723">
      <w:bodyDiv w:val="1"/>
      <w:marLeft w:val="0"/>
      <w:marRight w:val="0"/>
      <w:marTop w:val="0"/>
      <w:marBottom w:val="0"/>
      <w:divBdr>
        <w:top w:val="none" w:sz="0" w:space="0" w:color="auto"/>
        <w:left w:val="none" w:sz="0" w:space="0" w:color="auto"/>
        <w:bottom w:val="none" w:sz="0" w:space="0" w:color="auto"/>
        <w:right w:val="none" w:sz="0" w:space="0" w:color="auto"/>
      </w:divBdr>
    </w:div>
    <w:div w:id="769592859">
      <w:bodyDiv w:val="1"/>
      <w:marLeft w:val="0"/>
      <w:marRight w:val="0"/>
      <w:marTop w:val="0"/>
      <w:marBottom w:val="0"/>
      <w:divBdr>
        <w:top w:val="none" w:sz="0" w:space="0" w:color="auto"/>
        <w:left w:val="none" w:sz="0" w:space="0" w:color="auto"/>
        <w:bottom w:val="none" w:sz="0" w:space="0" w:color="auto"/>
        <w:right w:val="none" w:sz="0" w:space="0" w:color="auto"/>
      </w:divBdr>
    </w:div>
    <w:div w:id="818958385">
      <w:bodyDiv w:val="1"/>
      <w:marLeft w:val="0"/>
      <w:marRight w:val="0"/>
      <w:marTop w:val="0"/>
      <w:marBottom w:val="0"/>
      <w:divBdr>
        <w:top w:val="none" w:sz="0" w:space="0" w:color="auto"/>
        <w:left w:val="none" w:sz="0" w:space="0" w:color="auto"/>
        <w:bottom w:val="none" w:sz="0" w:space="0" w:color="auto"/>
        <w:right w:val="none" w:sz="0" w:space="0" w:color="auto"/>
      </w:divBdr>
    </w:div>
    <w:div w:id="826092420">
      <w:bodyDiv w:val="1"/>
      <w:marLeft w:val="0"/>
      <w:marRight w:val="0"/>
      <w:marTop w:val="0"/>
      <w:marBottom w:val="0"/>
      <w:divBdr>
        <w:top w:val="none" w:sz="0" w:space="0" w:color="auto"/>
        <w:left w:val="none" w:sz="0" w:space="0" w:color="auto"/>
        <w:bottom w:val="none" w:sz="0" w:space="0" w:color="auto"/>
        <w:right w:val="none" w:sz="0" w:space="0" w:color="auto"/>
      </w:divBdr>
    </w:div>
    <w:div w:id="826212907">
      <w:bodyDiv w:val="1"/>
      <w:marLeft w:val="0"/>
      <w:marRight w:val="0"/>
      <w:marTop w:val="0"/>
      <w:marBottom w:val="0"/>
      <w:divBdr>
        <w:top w:val="none" w:sz="0" w:space="0" w:color="auto"/>
        <w:left w:val="none" w:sz="0" w:space="0" w:color="auto"/>
        <w:bottom w:val="none" w:sz="0" w:space="0" w:color="auto"/>
        <w:right w:val="none" w:sz="0" w:space="0" w:color="auto"/>
      </w:divBdr>
    </w:div>
    <w:div w:id="838498328">
      <w:bodyDiv w:val="1"/>
      <w:marLeft w:val="0"/>
      <w:marRight w:val="0"/>
      <w:marTop w:val="0"/>
      <w:marBottom w:val="0"/>
      <w:divBdr>
        <w:top w:val="none" w:sz="0" w:space="0" w:color="auto"/>
        <w:left w:val="none" w:sz="0" w:space="0" w:color="auto"/>
        <w:bottom w:val="none" w:sz="0" w:space="0" w:color="auto"/>
        <w:right w:val="none" w:sz="0" w:space="0" w:color="auto"/>
      </w:divBdr>
    </w:div>
    <w:div w:id="867258970">
      <w:bodyDiv w:val="1"/>
      <w:marLeft w:val="0"/>
      <w:marRight w:val="0"/>
      <w:marTop w:val="0"/>
      <w:marBottom w:val="0"/>
      <w:divBdr>
        <w:top w:val="none" w:sz="0" w:space="0" w:color="auto"/>
        <w:left w:val="none" w:sz="0" w:space="0" w:color="auto"/>
        <w:bottom w:val="none" w:sz="0" w:space="0" w:color="auto"/>
        <w:right w:val="none" w:sz="0" w:space="0" w:color="auto"/>
      </w:divBdr>
    </w:div>
    <w:div w:id="869227051">
      <w:bodyDiv w:val="1"/>
      <w:marLeft w:val="0"/>
      <w:marRight w:val="0"/>
      <w:marTop w:val="0"/>
      <w:marBottom w:val="0"/>
      <w:divBdr>
        <w:top w:val="none" w:sz="0" w:space="0" w:color="auto"/>
        <w:left w:val="none" w:sz="0" w:space="0" w:color="auto"/>
        <w:bottom w:val="none" w:sz="0" w:space="0" w:color="auto"/>
        <w:right w:val="none" w:sz="0" w:space="0" w:color="auto"/>
      </w:divBdr>
    </w:div>
    <w:div w:id="880479791">
      <w:bodyDiv w:val="1"/>
      <w:marLeft w:val="0"/>
      <w:marRight w:val="0"/>
      <w:marTop w:val="0"/>
      <w:marBottom w:val="0"/>
      <w:divBdr>
        <w:top w:val="none" w:sz="0" w:space="0" w:color="auto"/>
        <w:left w:val="none" w:sz="0" w:space="0" w:color="auto"/>
        <w:bottom w:val="none" w:sz="0" w:space="0" w:color="auto"/>
        <w:right w:val="none" w:sz="0" w:space="0" w:color="auto"/>
      </w:divBdr>
    </w:div>
    <w:div w:id="898590036">
      <w:bodyDiv w:val="1"/>
      <w:marLeft w:val="0"/>
      <w:marRight w:val="0"/>
      <w:marTop w:val="0"/>
      <w:marBottom w:val="0"/>
      <w:divBdr>
        <w:top w:val="none" w:sz="0" w:space="0" w:color="auto"/>
        <w:left w:val="none" w:sz="0" w:space="0" w:color="auto"/>
        <w:bottom w:val="none" w:sz="0" w:space="0" w:color="auto"/>
        <w:right w:val="none" w:sz="0" w:space="0" w:color="auto"/>
      </w:divBdr>
    </w:div>
    <w:div w:id="916670866">
      <w:bodyDiv w:val="1"/>
      <w:marLeft w:val="0"/>
      <w:marRight w:val="0"/>
      <w:marTop w:val="0"/>
      <w:marBottom w:val="0"/>
      <w:divBdr>
        <w:top w:val="none" w:sz="0" w:space="0" w:color="auto"/>
        <w:left w:val="none" w:sz="0" w:space="0" w:color="auto"/>
        <w:bottom w:val="none" w:sz="0" w:space="0" w:color="auto"/>
        <w:right w:val="none" w:sz="0" w:space="0" w:color="auto"/>
      </w:divBdr>
    </w:div>
    <w:div w:id="924416155">
      <w:bodyDiv w:val="1"/>
      <w:marLeft w:val="0"/>
      <w:marRight w:val="0"/>
      <w:marTop w:val="0"/>
      <w:marBottom w:val="0"/>
      <w:divBdr>
        <w:top w:val="none" w:sz="0" w:space="0" w:color="auto"/>
        <w:left w:val="none" w:sz="0" w:space="0" w:color="auto"/>
        <w:bottom w:val="none" w:sz="0" w:space="0" w:color="auto"/>
        <w:right w:val="none" w:sz="0" w:space="0" w:color="auto"/>
      </w:divBdr>
    </w:div>
    <w:div w:id="964114740">
      <w:bodyDiv w:val="1"/>
      <w:marLeft w:val="0"/>
      <w:marRight w:val="0"/>
      <w:marTop w:val="0"/>
      <w:marBottom w:val="0"/>
      <w:divBdr>
        <w:top w:val="none" w:sz="0" w:space="0" w:color="auto"/>
        <w:left w:val="none" w:sz="0" w:space="0" w:color="auto"/>
        <w:bottom w:val="none" w:sz="0" w:space="0" w:color="auto"/>
        <w:right w:val="none" w:sz="0" w:space="0" w:color="auto"/>
      </w:divBdr>
    </w:div>
    <w:div w:id="970014932">
      <w:bodyDiv w:val="1"/>
      <w:marLeft w:val="0"/>
      <w:marRight w:val="0"/>
      <w:marTop w:val="0"/>
      <w:marBottom w:val="0"/>
      <w:divBdr>
        <w:top w:val="none" w:sz="0" w:space="0" w:color="auto"/>
        <w:left w:val="none" w:sz="0" w:space="0" w:color="auto"/>
        <w:bottom w:val="none" w:sz="0" w:space="0" w:color="auto"/>
        <w:right w:val="none" w:sz="0" w:space="0" w:color="auto"/>
      </w:divBdr>
    </w:div>
    <w:div w:id="990402897">
      <w:bodyDiv w:val="1"/>
      <w:marLeft w:val="0"/>
      <w:marRight w:val="0"/>
      <w:marTop w:val="0"/>
      <w:marBottom w:val="0"/>
      <w:divBdr>
        <w:top w:val="none" w:sz="0" w:space="0" w:color="auto"/>
        <w:left w:val="none" w:sz="0" w:space="0" w:color="auto"/>
        <w:bottom w:val="none" w:sz="0" w:space="0" w:color="auto"/>
        <w:right w:val="none" w:sz="0" w:space="0" w:color="auto"/>
      </w:divBdr>
    </w:div>
    <w:div w:id="1005328472">
      <w:bodyDiv w:val="1"/>
      <w:marLeft w:val="0"/>
      <w:marRight w:val="0"/>
      <w:marTop w:val="0"/>
      <w:marBottom w:val="0"/>
      <w:divBdr>
        <w:top w:val="none" w:sz="0" w:space="0" w:color="auto"/>
        <w:left w:val="none" w:sz="0" w:space="0" w:color="auto"/>
        <w:bottom w:val="none" w:sz="0" w:space="0" w:color="auto"/>
        <w:right w:val="none" w:sz="0" w:space="0" w:color="auto"/>
      </w:divBdr>
    </w:div>
    <w:div w:id="1040470770">
      <w:bodyDiv w:val="1"/>
      <w:marLeft w:val="0"/>
      <w:marRight w:val="0"/>
      <w:marTop w:val="0"/>
      <w:marBottom w:val="0"/>
      <w:divBdr>
        <w:top w:val="none" w:sz="0" w:space="0" w:color="auto"/>
        <w:left w:val="none" w:sz="0" w:space="0" w:color="auto"/>
        <w:bottom w:val="none" w:sz="0" w:space="0" w:color="auto"/>
        <w:right w:val="none" w:sz="0" w:space="0" w:color="auto"/>
      </w:divBdr>
    </w:div>
    <w:div w:id="1056927322">
      <w:bodyDiv w:val="1"/>
      <w:marLeft w:val="0"/>
      <w:marRight w:val="0"/>
      <w:marTop w:val="0"/>
      <w:marBottom w:val="0"/>
      <w:divBdr>
        <w:top w:val="none" w:sz="0" w:space="0" w:color="auto"/>
        <w:left w:val="none" w:sz="0" w:space="0" w:color="auto"/>
        <w:bottom w:val="none" w:sz="0" w:space="0" w:color="auto"/>
        <w:right w:val="none" w:sz="0" w:space="0" w:color="auto"/>
      </w:divBdr>
    </w:div>
    <w:div w:id="1080367873">
      <w:bodyDiv w:val="1"/>
      <w:marLeft w:val="0"/>
      <w:marRight w:val="0"/>
      <w:marTop w:val="0"/>
      <w:marBottom w:val="0"/>
      <w:divBdr>
        <w:top w:val="none" w:sz="0" w:space="0" w:color="auto"/>
        <w:left w:val="none" w:sz="0" w:space="0" w:color="auto"/>
        <w:bottom w:val="none" w:sz="0" w:space="0" w:color="auto"/>
        <w:right w:val="none" w:sz="0" w:space="0" w:color="auto"/>
      </w:divBdr>
    </w:div>
    <w:div w:id="1093433105">
      <w:bodyDiv w:val="1"/>
      <w:marLeft w:val="0"/>
      <w:marRight w:val="0"/>
      <w:marTop w:val="0"/>
      <w:marBottom w:val="0"/>
      <w:divBdr>
        <w:top w:val="none" w:sz="0" w:space="0" w:color="auto"/>
        <w:left w:val="none" w:sz="0" w:space="0" w:color="auto"/>
        <w:bottom w:val="none" w:sz="0" w:space="0" w:color="auto"/>
        <w:right w:val="none" w:sz="0" w:space="0" w:color="auto"/>
      </w:divBdr>
    </w:div>
    <w:div w:id="1181502997">
      <w:bodyDiv w:val="1"/>
      <w:marLeft w:val="0"/>
      <w:marRight w:val="0"/>
      <w:marTop w:val="0"/>
      <w:marBottom w:val="0"/>
      <w:divBdr>
        <w:top w:val="none" w:sz="0" w:space="0" w:color="auto"/>
        <w:left w:val="none" w:sz="0" w:space="0" w:color="auto"/>
        <w:bottom w:val="none" w:sz="0" w:space="0" w:color="auto"/>
        <w:right w:val="none" w:sz="0" w:space="0" w:color="auto"/>
      </w:divBdr>
    </w:div>
    <w:div w:id="1241914966">
      <w:bodyDiv w:val="1"/>
      <w:marLeft w:val="0"/>
      <w:marRight w:val="0"/>
      <w:marTop w:val="0"/>
      <w:marBottom w:val="0"/>
      <w:divBdr>
        <w:top w:val="none" w:sz="0" w:space="0" w:color="auto"/>
        <w:left w:val="none" w:sz="0" w:space="0" w:color="auto"/>
        <w:bottom w:val="none" w:sz="0" w:space="0" w:color="auto"/>
        <w:right w:val="none" w:sz="0" w:space="0" w:color="auto"/>
      </w:divBdr>
    </w:div>
    <w:div w:id="1271350218">
      <w:bodyDiv w:val="1"/>
      <w:marLeft w:val="0"/>
      <w:marRight w:val="0"/>
      <w:marTop w:val="0"/>
      <w:marBottom w:val="0"/>
      <w:divBdr>
        <w:top w:val="none" w:sz="0" w:space="0" w:color="auto"/>
        <w:left w:val="none" w:sz="0" w:space="0" w:color="auto"/>
        <w:bottom w:val="none" w:sz="0" w:space="0" w:color="auto"/>
        <w:right w:val="none" w:sz="0" w:space="0" w:color="auto"/>
      </w:divBdr>
    </w:div>
    <w:div w:id="1279144495">
      <w:bodyDiv w:val="1"/>
      <w:marLeft w:val="0"/>
      <w:marRight w:val="0"/>
      <w:marTop w:val="0"/>
      <w:marBottom w:val="0"/>
      <w:divBdr>
        <w:top w:val="none" w:sz="0" w:space="0" w:color="auto"/>
        <w:left w:val="none" w:sz="0" w:space="0" w:color="auto"/>
        <w:bottom w:val="none" w:sz="0" w:space="0" w:color="auto"/>
        <w:right w:val="none" w:sz="0" w:space="0" w:color="auto"/>
      </w:divBdr>
    </w:div>
    <w:div w:id="1286698026">
      <w:bodyDiv w:val="1"/>
      <w:marLeft w:val="0"/>
      <w:marRight w:val="0"/>
      <w:marTop w:val="0"/>
      <w:marBottom w:val="0"/>
      <w:divBdr>
        <w:top w:val="none" w:sz="0" w:space="0" w:color="auto"/>
        <w:left w:val="none" w:sz="0" w:space="0" w:color="auto"/>
        <w:bottom w:val="none" w:sz="0" w:space="0" w:color="auto"/>
        <w:right w:val="none" w:sz="0" w:space="0" w:color="auto"/>
      </w:divBdr>
    </w:div>
    <w:div w:id="1295328061">
      <w:bodyDiv w:val="1"/>
      <w:marLeft w:val="0"/>
      <w:marRight w:val="0"/>
      <w:marTop w:val="0"/>
      <w:marBottom w:val="0"/>
      <w:divBdr>
        <w:top w:val="none" w:sz="0" w:space="0" w:color="auto"/>
        <w:left w:val="none" w:sz="0" w:space="0" w:color="auto"/>
        <w:bottom w:val="none" w:sz="0" w:space="0" w:color="auto"/>
        <w:right w:val="none" w:sz="0" w:space="0" w:color="auto"/>
      </w:divBdr>
    </w:div>
    <w:div w:id="1393432277">
      <w:bodyDiv w:val="1"/>
      <w:marLeft w:val="0"/>
      <w:marRight w:val="0"/>
      <w:marTop w:val="0"/>
      <w:marBottom w:val="0"/>
      <w:divBdr>
        <w:top w:val="none" w:sz="0" w:space="0" w:color="auto"/>
        <w:left w:val="none" w:sz="0" w:space="0" w:color="auto"/>
        <w:bottom w:val="none" w:sz="0" w:space="0" w:color="auto"/>
        <w:right w:val="none" w:sz="0" w:space="0" w:color="auto"/>
      </w:divBdr>
    </w:div>
    <w:div w:id="1396195423">
      <w:bodyDiv w:val="1"/>
      <w:marLeft w:val="0"/>
      <w:marRight w:val="0"/>
      <w:marTop w:val="0"/>
      <w:marBottom w:val="0"/>
      <w:divBdr>
        <w:top w:val="none" w:sz="0" w:space="0" w:color="auto"/>
        <w:left w:val="none" w:sz="0" w:space="0" w:color="auto"/>
        <w:bottom w:val="none" w:sz="0" w:space="0" w:color="auto"/>
        <w:right w:val="none" w:sz="0" w:space="0" w:color="auto"/>
      </w:divBdr>
    </w:div>
    <w:div w:id="1417703728">
      <w:bodyDiv w:val="1"/>
      <w:marLeft w:val="0"/>
      <w:marRight w:val="0"/>
      <w:marTop w:val="0"/>
      <w:marBottom w:val="0"/>
      <w:divBdr>
        <w:top w:val="none" w:sz="0" w:space="0" w:color="auto"/>
        <w:left w:val="none" w:sz="0" w:space="0" w:color="auto"/>
        <w:bottom w:val="none" w:sz="0" w:space="0" w:color="auto"/>
        <w:right w:val="none" w:sz="0" w:space="0" w:color="auto"/>
      </w:divBdr>
    </w:div>
    <w:div w:id="1521892736">
      <w:bodyDiv w:val="1"/>
      <w:marLeft w:val="0"/>
      <w:marRight w:val="0"/>
      <w:marTop w:val="0"/>
      <w:marBottom w:val="0"/>
      <w:divBdr>
        <w:top w:val="none" w:sz="0" w:space="0" w:color="auto"/>
        <w:left w:val="none" w:sz="0" w:space="0" w:color="auto"/>
        <w:bottom w:val="none" w:sz="0" w:space="0" w:color="auto"/>
        <w:right w:val="none" w:sz="0" w:space="0" w:color="auto"/>
      </w:divBdr>
    </w:div>
    <w:div w:id="1541169397">
      <w:bodyDiv w:val="1"/>
      <w:marLeft w:val="0"/>
      <w:marRight w:val="0"/>
      <w:marTop w:val="0"/>
      <w:marBottom w:val="0"/>
      <w:divBdr>
        <w:top w:val="none" w:sz="0" w:space="0" w:color="auto"/>
        <w:left w:val="none" w:sz="0" w:space="0" w:color="auto"/>
        <w:bottom w:val="none" w:sz="0" w:space="0" w:color="auto"/>
        <w:right w:val="none" w:sz="0" w:space="0" w:color="auto"/>
      </w:divBdr>
    </w:div>
    <w:div w:id="1595628271">
      <w:bodyDiv w:val="1"/>
      <w:marLeft w:val="0"/>
      <w:marRight w:val="0"/>
      <w:marTop w:val="0"/>
      <w:marBottom w:val="0"/>
      <w:divBdr>
        <w:top w:val="none" w:sz="0" w:space="0" w:color="auto"/>
        <w:left w:val="none" w:sz="0" w:space="0" w:color="auto"/>
        <w:bottom w:val="none" w:sz="0" w:space="0" w:color="auto"/>
        <w:right w:val="none" w:sz="0" w:space="0" w:color="auto"/>
      </w:divBdr>
    </w:div>
    <w:div w:id="1602638114">
      <w:bodyDiv w:val="1"/>
      <w:marLeft w:val="0"/>
      <w:marRight w:val="0"/>
      <w:marTop w:val="0"/>
      <w:marBottom w:val="0"/>
      <w:divBdr>
        <w:top w:val="none" w:sz="0" w:space="0" w:color="auto"/>
        <w:left w:val="none" w:sz="0" w:space="0" w:color="auto"/>
        <w:bottom w:val="none" w:sz="0" w:space="0" w:color="auto"/>
        <w:right w:val="none" w:sz="0" w:space="0" w:color="auto"/>
      </w:divBdr>
    </w:div>
    <w:div w:id="1721243804">
      <w:bodyDiv w:val="1"/>
      <w:marLeft w:val="0"/>
      <w:marRight w:val="0"/>
      <w:marTop w:val="0"/>
      <w:marBottom w:val="0"/>
      <w:divBdr>
        <w:top w:val="none" w:sz="0" w:space="0" w:color="auto"/>
        <w:left w:val="none" w:sz="0" w:space="0" w:color="auto"/>
        <w:bottom w:val="none" w:sz="0" w:space="0" w:color="auto"/>
        <w:right w:val="none" w:sz="0" w:space="0" w:color="auto"/>
      </w:divBdr>
    </w:div>
    <w:div w:id="1729062586">
      <w:bodyDiv w:val="1"/>
      <w:marLeft w:val="0"/>
      <w:marRight w:val="0"/>
      <w:marTop w:val="0"/>
      <w:marBottom w:val="0"/>
      <w:divBdr>
        <w:top w:val="none" w:sz="0" w:space="0" w:color="auto"/>
        <w:left w:val="none" w:sz="0" w:space="0" w:color="auto"/>
        <w:bottom w:val="none" w:sz="0" w:space="0" w:color="auto"/>
        <w:right w:val="none" w:sz="0" w:space="0" w:color="auto"/>
      </w:divBdr>
    </w:div>
    <w:div w:id="1729184610">
      <w:bodyDiv w:val="1"/>
      <w:marLeft w:val="0"/>
      <w:marRight w:val="0"/>
      <w:marTop w:val="0"/>
      <w:marBottom w:val="0"/>
      <w:divBdr>
        <w:top w:val="none" w:sz="0" w:space="0" w:color="auto"/>
        <w:left w:val="none" w:sz="0" w:space="0" w:color="auto"/>
        <w:bottom w:val="none" w:sz="0" w:space="0" w:color="auto"/>
        <w:right w:val="none" w:sz="0" w:space="0" w:color="auto"/>
      </w:divBdr>
    </w:div>
    <w:div w:id="1772627161">
      <w:bodyDiv w:val="1"/>
      <w:marLeft w:val="0"/>
      <w:marRight w:val="0"/>
      <w:marTop w:val="0"/>
      <w:marBottom w:val="0"/>
      <w:divBdr>
        <w:top w:val="none" w:sz="0" w:space="0" w:color="auto"/>
        <w:left w:val="none" w:sz="0" w:space="0" w:color="auto"/>
        <w:bottom w:val="none" w:sz="0" w:space="0" w:color="auto"/>
        <w:right w:val="none" w:sz="0" w:space="0" w:color="auto"/>
      </w:divBdr>
    </w:div>
    <w:div w:id="1782650016">
      <w:bodyDiv w:val="1"/>
      <w:marLeft w:val="0"/>
      <w:marRight w:val="0"/>
      <w:marTop w:val="0"/>
      <w:marBottom w:val="0"/>
      <w:divBdr>
        <w:top w:val="none" w:sz="0" w:space="0" w:color="auto"/>
        <w:left w:val="none" w:sz="0" w:space="0" w:color="auto"/>
        <w:bottom w:val="none" w:sz="0" w:space="0" w:color="auto"/>
        <w:right w:val="none" w:sz="0" w:space="0" w:color="auto"/>
      </w:divBdr>
    </w:div>
    <w:div w:id="1807889031">
      <w:bodyDiv w:val="1"/>
      <w:marLeft w:val="0"/>
      <w:marRight w:val="0"/>
      <w:marTop w:val="0"/>
      <w:marBottom w:val="0"/>
      <w:divBdr>
        <w:top w:val="none" w:sz="0" w:space="0" w:color="auto"/>
        <w:left w:val="none" w:sz="0" w:space="0" w:color="auto"/>
        <w:bottom w:val="none" w:sz="0" w:space="0" w:color="auto"/>
        <w:right w:val="none" w:sz="0" w:space="0" w:color="auto"/>
      </w:divBdr>
    </w:div>
    <w:div w:id="1816411619">
      <w:bodyDiv w:val="1"/>
      <w:marLeft w:val="0"/>
      <w:marRight w:val="0"/>
      <w:marTop w:val="0"/>
      <w:marBottom w:val="0"/>
      <w:divBdr>
        <w:top w:val="none" w:sz="0" w:space="0" w:color="auto"/>
        <w:left w:val="none" w:sz="0" w:space="0" w:color="auto"/>
        <w:bottom w:val="none" w:sz="0" w:space="0" w:color="auto"/>
        <w:right w:val="none" w:sz="0" w:space="0" w:color="auto"/>
      </w:divBdr>
    </w:div>
    <w:div w:id="1853449238">
      <w:bodyDiv w:val="1"/>
      <w:marLeft w:val="0"/>
      <w:marRight w:val="0"/>
      <w:marTop w:val="0"/>
      <w:marBottom w:val="0"/>
      <w:divBdr>
        <w:top w:val="none" w:sz="0" w:space="0" w:color="auto"/>
        <w:left w:val="none" w:sz="0" w:space="0" w:color="auto"/>
        <w:bottom w:val="none" w:sz="0" w:space="0" w:color="auto"/>
        <w:right w:val="none" w:sz="0" w:space="0" w:color="auto"/>
      </w:divBdr>
    </w:div>
    <w:div w:id="1952665867">
      <w:bodyDiv w:val="1"/>
      <w:marLeft w:val="0"/>
      <w:marRight w:val="0"/>
      <w:marTop w:val="0"/>
      <w:marBottom w:val="0"/>
      <w:divBdr>
        <w:top w:val="none" w:sz="0" w:space="0" w:color="auto"/>
        <w:left w:val="none" w:sz="0" w:space="0" w:color="auto"/>
        <w:bottom w:val="none" w:sz="0" w:space="0" w:color="auto"/>
        <w:right w:val="none" w:sz="0" w:space="0" w:color="auto"/>
      </w:divBdr>
    </w:div>
    <w:div w:id="2014643713">
      <w:bodyDiv w:val="1"/>
      <w:marLeft w:val="0"/>
      <w:marRight w:val="0"/>
      <w:marTop w:val="0"/>
      <w:marBottom w:val="0"/>
      <w:divBdr>
        <w:top w:val="none" w:sz="0" w:space="0" w:color="auto"/>
        <w:left w:val="none" w:sz="0" w:space="0" w:color="auto"/>
        <w:bottom w:val="none" w:sz="0" w:space="0" w:color="auto"/>
        <w:right w:val="none" w:sz="0" w:space="0" w:color="auto"/>
      </w:divBdr>
    </w:div>
    <w:div w:id="2085450874">
      <w:bodyDiv w:val="1"/>
      <w:marLeft w:val="0"/>
      <w:marRight w:val="0"/>
      <w:marTop w:val="0"/>
      <w:marBottom w:val="0"/>
      <w:divBdr>
        <w:top w:val="none" w:sz="0" w:space="0" w:color="auto"/>
        <w:left w:val="none" w:sz="0" w:space="0" w:color="auto"/>
        <w:bottom w:val="none" w:sz="0" w:space="0" w:color="auto"/>
        <w:right w:val="none" w:sz="0" w:space="0" w:color="auto"/>
      </w:divBdr>
    </w:div>
    <w:div w:id="210653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44633-2A9C-410C-A8EF-E960CFE29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3401</Words>
  <Characters>19387</Characters>
  <Application>Microsoft Office Word</Application>
  <DocSecurity>0</DocSecurity>
  <Lines>161</Lines>
  <Paragraphs>45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22743</CharactersWithSpaces>
  <SharedDoc>false</SharedDoc>
  <HLinks>
    <vt:vector size="12" baseType="variant">
      <vt:variant>
        <vt:i4>3866700</vt:i4>
      </vt:variant>
      <vt:variant>
        <vt:i4>3</vt:i4>
      </vt:variant>
      <vt:variant>
        <vt:i4>0</vt:i4>
      </vt:variant>
      <vt:variant>
        <vt:i4>5</vt:i4>
      </vt:variant>
      <vt:variant>
        <vt:lpwstr>mailto:serdar.otrav@zorlu.com</vt:lpwstr>
      </vt:variant>
      <vt:variant>
        <vt:lpwstr/>
      </vt:variant>
      <vt:variant>
        <vt:i4>6160436</vt:i4>
      </vt:variant>
      <vt:variant>
        <vt:i4>0</vt:i4>
      </vt:variant>
      <vt:variant>
        <vt:i4>0</vt:i4>
      </vt:variant>
      <vt:variant>
        <vt:i4>5</vt:i4>
      </vt:variant>
      <vt:variant>
        <vt:lpwstr>mailto:oerdemci@torosgaz.com.tr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MEDGAZ</dc:creator>
  <cp:keywords>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GENEL/PUBLIC, GENEL/PUBLIC</cp:keywords>
  <cp:lastModifiedBy>Erol Kaya</cp:lastModifiedBy>
  <cp:revision>6</cp:revision>
  <cp:lastPrinted>2015-12-28T14:36:00Z</cp:lastPrinted>
  <dcterms:created xsi:type="dcterms:W3CDTF">2026-07-09T08:54:00Z</dcterms:created>
  <dcterms:modified xsi:type="dcterms:W3CDTF">2026-07-13T12:09:00Z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ddb57a80-e0d7-45c4-8a89-f18f3df1eb67</vt:lpwstr>
  </property>
  <property fmtid="{D5CDD505-2E9C-101B-9397-08002B2CF9AE}" pid="3" name="YHClassification">
    <vt:lpwstr>GENEL / PUBLIC</vt:lpwstr>
  </property>
  <property fmtid="{D5CDD505-2E9C-101B-9397-08002B2CF9AE}" pid="4" name="YH_Classification">
    <vt:lpwstr>YH_Classification=4PUB</vt:lpwstr>
  </property>
</Properties>
</file>