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2563F7">
      <w:pPr>
        <w:pStyle w:val="Balk1"/>
        <w:spacing w:before="75" w:line="244" w:lineRule="auto"/>
        <w:ind w:left="2775" w:right="96" w:hanging="2655"/>
      </w:pPr>
      <w:r>
        <w:t>ENERYA KONYA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t>ENERYA KONYA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r>
          <w:t>enerya.konya@hs02.kep.tr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proofErr w:type="gramStart"/>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 xml:space="preserve">Dağıtım Şebekesinin Sıvılaştırılmış Doğal Gaz (LNG) veya Sıkıştırılmış Doğal Gaz (CNG) İle Beslenmesine İlişkin Usul ve Esaslar” isimli düzenleme uyarınca, Enerya Konya Gaz Dağıtım A.Ş. (bundan böyle ENERYA olarak anılacaktır) lisans bölgesi içinde yer </w:t>
      </w:r>
      <w:r w:rsidRPr="00A3787F">
        <w:rPr>
          <w:color w:val="000000" w:themeColor="text1"/>
        </w:rPr>
        <w:t xml:space="preserve">alan </w:t>
      </w:r>
      <w:r w:rsidR="00412F67" w:rsidRPr="00A3787F">
        <w:rPr>
          <w:color w:val="000000" w:themeColor="text1"/>
        </w:rPr>
        <w:t>Bozkır</w:t>
      </w:r>
      <w:r w:rsidR="00C67E4B" w:rsidRPr="00A3787F">
        <w:rPr>
          <w:color w:val="000000" w:themeColor="text1"/>
        </w:rPr>
        <w:t xml:space="preserve"> ve Cihanbeyli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roofErr w:type="gramEnd"/>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 xml:space="preserve">Bu Şartname; ENERYA’nın yukarıda belirtilen istasyonunda/istasyonlarında kullanılmak üzere LNG’nin, LNG terminalinden/terminallerinden yüklenmesi ve doldurulması, </w:t>
      </w:r>
      <w:proofErr w:type="gramStart"/>
      <w:r>
        <w:t>ENERYA’nın</w:t>
      </w:r>
      <w:proofErr w:type="gramEnd"/>
      <w:r>
        <w:t xml:space="preserve"> yukarıda belirtilen istasyonuna/istasyonlarına taşınması ve istasyonda/istasyonlarda bulunan LNG       tankına/tanklarına       doldurulması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doldurulması işi kapsamında gerekli araç, gereç ve ekipmanlar da YÜKLENİCİ tarafından sağlanacak ve LNG, </w:t>
      </w:r>
      <w:proofErr w:type="gramStart"/>
      <w:r>
        <w:t>ENERYA’nın</w:t>
      </w:r>
      <w:proofErr w:type="gramEnd"/>
      <w:r>
        <w:t xml:space="preserve"> istasyonunda/istasyonlarında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headerReference w:type="even" r:id="rId8"/>
          <w:headerReference w:type="default" r:id="rId9"/>
          <w:footerReference w:type="even" r:id="rId10"/>
          <w:footerReference w:type="default" r:id="rId11"/>
          <w:headerReference w:type="first" r:id="rId12"/>
          <w:footerReference w:type="first" r:id="rId13"/>
          <w:type w:val="continuous"/>
          <w:pgSz w:w="11900" w:h="16840"/>
          <w:pgMar w:top="1540" w:right="1300" w:bottom="920" w:left="1300" w:header="720" w:footer="733" w:gutter="0"/>
          <w:pgNumType w:start="1"/>
          <w:cols w:space="720"/>
        </w:sectPr>
      </w:pPr>
      <w:proofErr w:type="gramStart"/>
      <w:r>
        <w:t>YÜKLENİCİ, bu Şartname’de düzenlenen yükleme, taşıma ve doldurma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roofErr w:type="gramEnd"/>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Pr="00096FAB">
        <w:rPr>
          <w:b/>
          <w:spacing w:val="29"/>
        </w:rPr>
        <w:t xml:space="preserve"> </w:t>
      </w:r>
      <w:r w:rsidR="00B419CA">
        <w:rPr>
          <w:rFonts w:eastAsia="Times New Roman" w:cs="Times New Roman"/>
          <w:lang w:val="tr-TR" w:eastAsia="tr-TR"/>
        </w:rPr>
        <w:t>22</w:t>
      </w:r>
      <w:r w:rsidR="00BA7E87">
        <w:rPr>
          <w:rFonts w:eastAsia="Times New Roman" w:cs="Times New Roman"/>
          <w:lang w:val="tr-TR" w:eastAsia="tr-TR"/>
        </w:rPr>
        <w:t>.06.2022</w:t>
      </w:r>
      <w:bookmarkStart w:id="0" w:name="_GoBack"/>
      <w:bookmarkEnd w:id="0"/>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6F472C">
        <w:rPr>
          <w:rFonts w:eastAsia="Times New Roman" w:cs="Times New Roman"/>
          <w:lang w:val="tr-TR" w:eastAsia="tr-TR"/>
        </w:rPr>
        <w:t>09</w:t>
      </w:r>
      <w:r w:rsidR="000B7DD3" w:rsidRPr="000B7DD3">
        <w:rPr>
          <w:rFonts w:eastAsia="Times New Roman" w:cs="Times New Roman"/>
          <w:lang w:val="tr-TR" w:eastAsia="tr-TR"/>
        </w:rPr>
        <w:t>:</w:t>
      </w:r>
      <w:r w:rsidR="006F472C">
        <w:rPr>
          <w:rFonts w:eastAsia="Times New Roman" w:cs="Times New Roman"/>
          <w:lang w:val="tr-TR" w:eastAsia="tr-TR"/>
        </w:rPr>
        <w:t>3</w:t>
      </w:r>
      <w:r w:rsidR="000B7DD3" w:rsidRPr="000B7DD3">
        <w:rPr>
          <w:rFonts w:eastAsia="Times New Roman" w:cs="Times New Roman"/>
          <w:lang w:val="tr-TR" w:eastAsia="tr-TR"/>
        </w:rPr>
        <w:t>0</w:t>
      </w:r>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231ABC" w:rsidRDefault="002563F7">
      <w:pPr>
        <w:pStyle w:val="ListeParagraf"/>
        <w:numPr>
          <w:ilvl w:val="2"/>
          <w:numId w:val="14"/>
        </w:numPr>
        <w:tabs>
          <w:tab w:val="left" w:pos="1249"/>
        </w:tabs>
        <w:spacing w:before="196"/>
        <w:ind w:right="114"/>
        <w:jc w:val="both"/>
      </w:pPr>
      <w:r>
        <w:t xml:space="preserve">İsteklinin toptan satış, iletim ve taşıma faaliyetlerine ilişkin son 5 (beş) yıllık </w:t>
      </w:r>
      <w:r>
        <w:rPr>
          <w:spacing w:val="-4"/>
        </w:rPr>
        <w:t xml:space="preserve">iş </w:t>
      </w:r>
      <w:r>
        <w:t>deneyim</w:t>
      </w:r>
      <w:r>
        <w:rPr>
          <w:spacing w:val="-3"/>
        </w:rPr>
        <w:t xml:space="preserve"> </w:t>
      </w:r>
      <w:r>
        <w:t>belgeleri,</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p>
    <w:p w:rsidR="00231ABC" w:rsidRDefault="002563F7">
      <w:pPr>
        <w:pStyle w:val="ListeParagraf"/>
        <w:numPr>
          <w:ilvl w:val="3"/>
          <w:numId w:val="14"/>
        </w:numPr>
        <w:tabs>
          <w:tab w:val="left" w:pos="1816"/>
        </w:tabs>
        <w:spacing w:before="199"/>
        <w:ind w:right="106"/>
        <w:jc w:val="both"/>
      </w:pPr>
      <w:r>
        <w:t>T.C. Enerji Piyasası Düzenleme Kurumu (EPDK)’ndan alınmış İletim Lisansı, İletim Lisansının bulunmaması durumunda, İletim Lisansı olan bir firma ile yaptığı sözleşmenin ve söz konusu firmanın 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pPr>
        <w:pStyle w:val="ListeParagraf"/>
        <w:numPr>
          <w:ilvl w:val="1"/>
          <w:numId w:val="14"/>
        </w:numPr>
        <w:tabs>
          <w:tab w:val="left" w:pos="683"/>
        </w:tabs>
        <w:ind w:right="105"/>
        <w:jc w:val="both"/>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Pr>
          <w:spacing w:val="-14"/>
        </w:rPr>
        <w:t xml:space="preserve"> </w:t>
      </w:r>
      <w:r>
        <w:t>onaylı</w:t>
      </w:r>
      <w:r>
        <w:rPr>
          <w:spacing w:val="-16"/>
        </w:rPr>
        <w:t xml:space="preserve"> </w:t>
      </w:r>
      <w:r>
        <w:t>belgelerin</w:t>
      </w:r>
      <w:r>
        <w:rPr>
          <w:spacing w:val="-16"/>
        </w:rPr>
        <w:t xml:space="preserve"> </w:t>
      </w:r>
      <w:r>
        <w:t>aslına</w:t>
      </w:r>
      <w:r>
        <w:rPr>
          <w:spacing w:val="-11"/>
        </w:rPr>
        <w:t xml:space="preserve"> </w:t>
      </w:r>
      <w:r>
        <w:t>uygun</w:t>
      </w:r>
      <w:r>
        <w:rPr>
          <w:spacing w:val="-11"/>
        </w:rPr>
        <w:t xml:space="preserve"> </w:t>
      </w:r>
      <w:r>
        <w:t>olduğunu</w:t>
      </w:r>
      <w:r>
        <w:rPr>
          <w:spacing w:val="-15"/>
        </w:rPr>
        <w:t xml:space="preserve"> </w:t>
      </w:r>
      <w:r>
        <w:t>belirten</w:t>
      </w:r>
      <w:r>
        <w:rPr>
          <w:spacing w:val="-11"/>
        </w:rPr>
        <w:t xml:space="preserve"> </w:t>
      </w:r>
      <w:r>
        <w:t>bir</w:t>
      </w:r>
      <w:r>
        <w:rPr>
          <w:spacing w:val="-13"/>
        </w:rPr>
        <w:t xml:space="preserve"> </w:t>
      </w:r>
      <w:r>
        <w:t>şerh</w:t>
      </w:r>
      <w:r>
        <w:rPr>
          <w:spacing w:val="-15"/>
        </w:rPr>
        <w:t xml:space="preserve"> </w:t>
      </w:r>
      <w:r>
        <w:t>taşıması</w:t>
      </w:r>
      <w:r>
        <w:rPr>
          <w:spacing w:val="-11"/>
        </w:rPr>
        <w:t xml:space="preserve"> </w:t>
      </w:r>
      <w:r>
        <w:t>zorunlu</w:t>
      </w:r>
      <w:r>
        <w:rPr>
          <w:spacing w:val="-15"/>
        </w:rPr>
        <w:t xml:space="preserve"> </w:t>
      </w:r>
      <w:r>
        <w:t>olup,</w:t>
      </w:r>
      <w:r>
        <w:rPr>
          <w:spacing w:val="-15"/>
        </w:rPr>
        <w:t xml:space="preserve"> </w:t>
      </w:r>
      <w:r>
        <w:t>sureti veya fotokopisi görülerek onaylanmış olanlar ile “ibraz edilenin aynıdır” veya bu anlama gelecek bir şerh taşıyanlar geçerli kabul</w:t>
      </w:r>
      <w:r>
        <w:rPr>
          <w:spacing w:val="-7"/>
        </w:rPr>
        <w:t xml:space="preserve"> </w:t>
      </w:r>
      <w:r>
        <w:rPr>
          <w:u w:val="single"/>
        </w:rPr>
        <w:t>edilme</w:t>
      </w:r>
      <w:r>
        <w:t>y</w:t>
      </w:r>
      <w:r>
        <w:rPr>
          <w:u w:val="single"/>
        </w:rPr>
        <w:t>ecektir</w:t>
      </w:r>
      <w:r>
        <w:t>.</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2563F7">
      <w:pPr>
        <w:pStyle w:val="ListeParagraf"/>
        <w:numPr>
          <w:ilvl w:val="2"/>
          <w:numId w:val="13"/>
        </w:numPr>
        <w:tabs>
          <w:tab w:val="left" w:pos="1248"/>
          <w:tab w:val="left" w:pos="1249"/>
        </w:tabs>
        <w:spacing w:before="204"/>
      </w:pPr>
      <w:r>
        <w:t>Yürürlükte olan bir lisansı bulunmayan</w:t>
      </w:r>
      <w:r>
        <w:rPr>
          <w:spacing w:val="-8"/>
        </w:rPr>
        <w:t xml:space="preserve"> </w:t>
      </w:r>
      <w:r>
        <w:t>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2563F7">
      <w:pPr>
        <w:pStyle w:val="ListeParagraf"/>
        <w:numPr>
          <w:ilvl w:val="1"/>
          <w:numId w:val="9"/>
        </w:numPr>
        <w:tabs>
          <w:tab w:val="left" w:pos="683"/>
        </w:tabs>
        <w:ind w:right="106"/>
        <w:jc w:val="both"/>
      </w:pPr>
      <w:r>
        <w:t xml:space="preserve">Teklifler, Teknik </w:t>
      </w:r>
      <w:proofErr w:type="gramStart"/>
      <w:r>
        <w:t>Şartname’nin</w:t>
      </w:r>
      <w:proofErr w:type="gramEnd"/>
      <w:r>
        <w:t xml:space="preserve"> 3. </w:t>
      </w:r>
      <w:proofErr w:type="gramStart"/>
      <w:r>
        <w:t>maddesinde</w:t>
      </w:r>
      <w:proofErr w:type="gramEnd"/>
      <w:r>
        <w:t xml:space="preserve"> belirtilen miktarlar ve süre için ve LNG’nin 1 (bir) kWh satış fiyatı belirtilerek ve Türk Lirası olarak verilecektir. İhale konusu alımın tamamı için teklif verilecek olup, kısmi teklif </w:t>
      </w:r>
      <w:proofErr w:type="gramStart"/>
      <w:r>
        <w:t>kabul</w:t>
      </w:r>
      <w:proofErr w:type="gramEnd"/>
      <w:r>
        <w:rPr>
          <w:spacing w:val="-10"/>
        </w:rPr>
        <w:t xml:space="preserve"> </w:t>
      </w:r>
      <w:r>
        <w:t>edilmez.</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Tekliflerin geçerlilik süresi ihale tarihinden itibaren</w:t>
      </w:r>
      <w:r w:rsidR="00C54DC9">
        <w:t xml:space="preserve"> en </w:t>
      </w:r>
      <w:proofErr w:type="gramStart"/>
      <w:r w:rsidR="00C54DC9">
        <w:t>az</w:t>
      </w:r>
      <w:proofErr w:type="gramEnd"/>
      <w:r w:rsidR="00C54DC9">
        <w:t xml:space="preserve"> </w:t>
      </w:r>
      <w:r w:rsidR="00CF2D57">
        <w:t>60</w:t>
      </w:r>
      <w:r w:rsidR="00C54DC9">
        <w:t xml:space="preserve"> (</w:t>
      </w:r>
      <w:r w:rsidR="00CF2D57">
        <w:t>altmış</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p w:rsidR="00E7753F" w:rsidRPr="00E7753F" w:rsidRDefault="00E7753F" w:rsidP="00E7753F">
      <w:pPr>
        <w:pStyle w:val="ListeParagraf"/>
        <w:tabs>
          <w:tab w:val="left" w:pos="683"/>
        </w:tabs>
        <w:spacing w:before="2" w:after="1"/>
        <w:ind w:right="110" w:firstLine="0"/>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231ABC">
        <w:trPr>
          <w:trHeight w:val="296"/>
        </w:trPr>
        <w:tc>
          <w:tcPr>
            <w:tcW w:w="2040" w:type="dxa"/>
            <w:shd w:val="clear" w:color="auto" w:fill="EEEEEE"/>
          </w:tcPr>
          <w:p w:rsidR="00231ABC" w:rsidRDefault="002563F7">
            <w:pPr>
              <w:pStyle w:val="TableParagraph"/>
              <w:spacing w:line="256" w:lineRule="exact"/>
              <w:rPr>
                <w:b/>
              </w:rPr>
            </w:pPr>
            <w:r>
              <w:rPr>
                <w:b/>
              </w:rPr>
              <w:t>Şirket</w:t>
            </w:r>
          </w:p>
        </w:tc>
        <w:tc>
          <w:tcPr>
            <w:tcW w:w="3782" w:type="dxa"/>
          </w:tcPr>
          <w:p w:rsidR="00231ABC" w:rsidRDefault="002563F7">
            <w:pPr>
              <w:pStyle w:val="TableParagraph"/>
              <w:spacing w:line="256" w:lineRule="exact"/>
            </w:pPr>
            <w:r>
              <w:t>Enerya Konya Gaz Dağıtım A.Ş.</w:t>
            </w:r>
          </w:p>
        </w:tc>
      </w:tr>
      <w:tr w:rsidR="00231ABC">
        <w:trPr>
          <w:trHeight w:val="301"/>
        </w:trPr>
        <w:tc>
          <w:tcPr>
            <w:tcW w:w="2040" w:type="dxa"/>
            <w:shd w:val="clear" w:color="auto" w:fill="EEEEEE"/>
          </w:tcPr>
          <w:p w:rsidR="00231ABC" w:rsidRDefault="002563F7">
            <w:pPr>
              <w:pStyle w:val="TableParagraph"/>
              <w:rPr>
                <w:b/>
              </w:rPr>
            </w:pPr>
            <w:r>
              <w:rPr>
                <w:b/>
              </w:rPr>
              <w:t>Banka</w:t>
            </w:r>
          </w:p>
        </w:tc>
        <w:tc>
          <w:tcPr>
            <w:tcW w:w="3782" w:type="dxa"/>
          </w:tcPr>
          <w:p w:rsidR="00231ABC" w:rsidRPr="00412F67" w:rsidRDefault="003A66AF">
            <w:pPr>
              <w:pStyle w:val="TableParagraph"/>
              <w:rPr>
                <w:color w:val="FF0000"/>
              </w:rPr>
            </w:pPr>
            <w:r w:rsidRPr="003A66AF">
              <w:t>Vakıfbank-Çorum</w:t>
            </w:r>
          </w:p>
        </w:tc>
      </w:tr>
      <w:tr w:rsidR="00231ABC">
        <w:trPr>
          <w:trHeight w:val="301"/>
        </w:trPr>
        <w:tc>
          <w:tcPr>
            <w:tcW w:w="2040" w:type="dxa"/>
            <w:shd w:val="clear" w:color="auto" w:fill="EEEEEE"/>
          </w:tcPr>
          <w:p w:rsidR="00231ABC" w:rsidRDefault="002563F7">
            <w:pPr>
              <w:pStyle w:val="TableParagraph"/>
              <w:rPr>
                <w:b/>
              </w:rPr>
            </w:pPr>
            <w:r>
              <w:rPr>
                <w:b/>
              </w:rPr>
              <w:t>Hesap Numarası</w:t>
            </w:r>
          </w:p>
        </w:tc>
        <w:tc>
          <w:tcPr>
            <w:tcW w:w="3782" w:type="dxa"/>
          </w:tcPr>
          <w:p w:rsidR="00231ABC" w:rsidRPr="00412F67" w:rsidRDefault="003A66AF">
            <w:pPr>
              <w:pStyle w:val="TableParagraph"/>
              <w:rPr>
                <w:color w:val="FF0000"/>
              </w:rPr>
            </w:pPr>
            <w:r>
              <w:rPr>
                <w:color w:val="000000"/>
                <w:lang w:eastAsia="tr-TR"/>
              </w:rPr>
              <w:t>00158007292553687</w:t>
            </w:r>
          </w:p>
        </w:tc>
      </w:tr>
      <w:tr w:rsidR="00231ABC">
        <w:trPr>
          <w:trHeight w:val="296"/>
        </w:trPr>
        <w:tc>
          <w:tcPr>
            <w:tcW w:w="2040" w:type="dxa"/>
            <w:shd w:val="clear" w:color="auto" w:fill="EEEEEE"/>
          </w:tcPr>
          <w:p w:rsidR="00231ABC" w:rsidRDefault="002563F7">
            <w:pPr>
              <w:pStyle w:val="TableParagraph"/>
              <w:spacing w:line="256" w:lineRule="exact"/>
              <w:rPr>
                <w:b/>
              </w:rPr>
            </w:pPr>
            <w:r>
              <w:rPr>
                <w:b/>
              </w:rPr>
              <w:t>IBAN</w:t>
            </w:r>
          </w:p>
        </w:tc>
        <w:tc>
          <w:tcPr>
            <w:tcW w:w="3782" w:type="dxa"/>
          </w:tcPr>
          <w:p w:rsidR="00231ABC" w:rsidRPr="00412F67" w:rsidRDefault="00FC3370">
            <w:pPr>
              <w:pStyle w:val="TableParagraph"/>
              <w:spacing w:line="256" w:lineRule="exact"/>
              <w:rPr>
                <w:color w:val="FF0000"/>
              </w:rPr>
            </w:pPr>
            <w:hyperlink r:id="rId14" w:history="1">
              <w:r w:rsidR="003A66AF" w:rsidRPr="003A66AF">
                <w:rPr>
                  <w:color w:val="000000"/>
                  <w:lang w:eastAsia="tr-TR"/>
                </w:rPr>
                <w:t>TR030001500158007292553687</w:t>
              </w:r>
            </w:hyperlink>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jc w:val="both"/>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proofErr w:type="gramStart"/>
      <w:r>
        <w:t>%5’i</w:t>
      </w:r>
      <w:proofErr w:type="gramEnd"/>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ENERYA KONYA 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proofErr w:type="gramStart"/>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roofErr w:type="gramEnd"/>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231ABC" w:rsidRDefault="002563F7">
      <w:pPr>
        <w:pStyle w:val="GvdeMetni"/>
        <w:tabs>
          <w:tab w:val="left" w:leader="dot" w:pos="5088"/>
        </w:tabs>
        <w:spacing w:line="499" w:lineRule="auto"/>
        <w:ind w:left="1935" w:right="1939"/>
        <w:jc w:val="center"/>
      </w:pPr>
      <w:r>
        <w:t>Konya Bölgesi LNG (Sıvılaştırılmış Doğal Gaz) Mal Alım</w:t>
      </w:r>
      <w:r>
        <w:rPr>
          <w:spacing w:val="-20"/>
        </w:rPr>
        <w:t xml:space="preserve"> </w:t>
      </w:r>
      <w:r>
        <w:t>İşi İHALE</w:t>
      </w:r>
      <w:r>
        <w:rPr>
          <w:spacing w:val="-3"/>
        </w:rPr>
        <w:t xml:space="preserve"> </w:t>
      </w:r>
      <w:r>
        <w:t>GİRİŞ</w:t>
      </w:r>
      <w:r>
        <w:rPr>
          <w:spacing w:val="-4"/>
        </w:rPr>
        <w:t xml:space="preserve"> </w:t>
      </w:r>
      <w:r>
        <w:t>FİYATI</w:t>
      </w:r>
      <w:r>
        <w:tab/>
        <w:t>Türk Lirası/Kwh</w:t>
      </w:r>
    </w:p>
    <w:p w:rsidR="00231ABC" w:rsidRDefault="00231ABC">
      <w:pPr>
        <w:pStyle w:val="GvdeMetni"/>
        <w:rPr>
          <w:sz w:val="26"/>
        </w:rPr>
      </w:pPr>
    </w:p>
    <w:p w:rsidR="00231ABC" w:rsidRDefault="00231ABC">
      <w:pPr>
        <w:pStyle w:val="GvdeMetni"/>
        <w:rPr>
          <w:sz w:val="26"/>
        </w:rPr>
      </w:pP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:30</w:t>
      </w:r>
      <w:proofErr w:type="gramEnd"/>
      <w:r>
        <w:t xml:space="preserve"> Gün</w:t>
      </w:r>
    </w:p>
    <w:p w:rsidR="00231ABC" w:rsidRDefault="00236716">
      <w:pPr>
        <w:pStyle w:val="GvdeMetni"/>
        <w:spacing w:before="9"/>
        <w:ind w:left="115"/>
      </w:pPr>
      <w:r>
        <w:t xml:space="preserve">ÖTV ve </w:t>
      </w:r>
      <w:r w:rsidR="002563F7">
        <w:t>K</w:t>
      </w:r>
      <w:r w:rsidR="002563F7">
        <w:rPr>
          <w:spacing w:val="-3"/>
        </w:rPr>
        <w:t>D</w:t>
      </w:r>
      <w:r w:rsidR="00025495">
        <w:t>V</w:t>
      </w:r>
      <w:r w:rsidR="002563F7">
        <w:t xml:space="preserve"> </w:t>
      </w:r>
      <w:r w:rsidR="002563F7">
        <w:rPr>
          <w:spacing w:val="-2"/>
        </w:rPr>
        <w:t>h</w:t>
      </w:r>
      <w:r w:rsidR="002563F7">
        <w:rPr>
          <w:spacing w:val="2"/>
        </w:rPr>
        <w:t>a</w:t>
      </w:r>
      <w:r w:rsidR="002563F7">
        <w:rPr>
          <w:spacing w:val="-1"/>
        </w:rPr>
        <w:t>r</w:t>
      </w:r>
      <w:r w:rsidR="002563F7">
        <w:rPr>
          <w:spacing w:val="1"/>
        </w:rPr>
        <w:t>i</w:t>
      </w:r>
      <w:r w:rsidR="002563F7">
        <w:rPr>
          <w:spacing w:val="-2"/>
        </w:rPr>
        <w:t>ç</w:t>
      </w:r>
      <w:r w:rsidR="002563F7">
        <w:rPr>
          <w:spacing w:val="2"/>
        </w:rPr>
        <w:t>t</w:t>
      </w:r>
      <w:r w:rsidR="002563F7">
        <w:t>i</w:t>
      </w:r>
      <w:r w:rsidR="002563F7">
        <w:rPr>
          <w:spacing w:val="-1"/>
        </w:rPr>
        <w:t>r</w:t>
      </w:r>
      <w:r w:rsidR="002563F7">
        <w:t>.</w:t>
      </w: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370" w:rsidRDefault="00FC3370">
      <w:r>
        <w:separator/>
      </w:r>
    </w:p>
  </w:endnote>
  <w:endnote w:type="continuationSeparator" w:id="0">
    <w:p w:rsidR="00FC3370" w:rsidRDefault="00FC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B419CA">
                            <w:rPr>
                              <w:noProof/>
                              <w:sz w:val="18"/>
                            </w:rPr>
                            <w:t>4</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B419CA">
                      <w:rPr>
                        <w:noProof/>
                        <w:sz w:val="18"/>
                      </w:rPr>
                      <w:t>4</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370" w:rsidRDefault="00FC3370">
      <w:r>
        <w:separator/>
      </w:r>
    </w:p>
  </w:footnote>
  <w:footnote w:type="continuationSeparator" w:id="0">
    <w:p w:rsidR="00FC3370" w:rsidRDefault="00FC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96FAB"/>
    <w:rsid w:val="000B7DD3"/>
    <w:rsid w:val="00113198"/>
    <w:rsid w:val="00177FD8"/>
    <w:rsid w:val="00231ABC"/>
    <w:rsid w:val="00236716"/>
    <w:rsid w:val="002563F7"/>
    <w:rsid w:val="002823D9"/>
    <w:rsid w:val="00306A22"/>
    <w:rsid w:val="00321495"/>
    <w:rsid w:val="00383436"/>
    <w:rsid w:val="003A66AF"/>
    <w:rsid w:val="00412F67"/>
    <w:rsid w:val="00442184"/>
    <w:rsid w:val="004675AF"/>
    <w:rsid w:val="0047286C"/>
    <w:rsid w:val="00674D7C"/>
    <w:rsid w:val="006D1226"/>
    <w:rsid w:val="006F472C"/>
    <w:rsid w:val="009468EB"/>
    <w:rsid w:val="00A243D4"/>
    <w:rsid w:val="00A3787F"/>
    <w:rsid w:val="00A77F88"/>
    <w:rsid w:val="00AB6A8B"/>
    <w:rsid w:val="00B419CA"/>
    <w:rsid w:val="00B80466"/>
    <w:rsid w:val="00BA25DB"/>
    <w:rsid w:val="00BA7E87"/>
    <w:rsid w:val="00BD61E2"/>
    <w:rsid w:val="00C40DAD"/>
    <w:rsid w:val="00C54DC9"/>
    <w:rsid w:val="00C67E4B"/>
    <w:rsid w:val="00CC2344"/>
    <w:rsid w:val="00CF2D57"/>
    <w:rsid w:val="00D601DB"/>
    <w:rsid w:val="00E72ACD"/>
    <w:rsid w:val="00E7753F"/>
    <w:rsid w:val="00EE5115"/>
    <w:rsid w:val="00F32921"/>
    <w:rsid w:val="00F73531"/>
    <w:rsid w:val="00FC3370"/>
    <w:rsid w:val="00FC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F9112"/>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onya@hs02.kep.t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3719</Words>
  <Characters>21201</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10</cp:revision>
  <dcterms:created xsi:type="dcterms:W3CDTF">2022-05-13T08:01:00Z</dcterms:created>
  <dcterms:modified xsi:type="dcterms:W3CDTF">2022-06-03T12:22:00Z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