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CB2462">
        <w:rPr>
          <w:rFonts w:asciiTheme="majorHAnsi" w:hAnsiTheme="majorHAnsi" w:cs="Tahoma"/>
          <w:color w:val="000000"/>
          <w:sz w:val="22"/>
          <w:szCs w:val="22"/>
        </w:rPr>
        <w:t xml:space="preserve">15 Temmuz Mahallesi Zübeyde Hanım Caddesi No: 100 Z1-Z2 Merkez /NEVŞEHİR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w:t>
      </w:r>
      <w:r w:rsidR="003E5F3E">
        <w:rPr>
          <w:rFonts w:asciiTheme="majorHAnsi" w:hAnsiTheme="majorHAnsi" w:cs="Tahoma"/>
          <w:b/>
          <w:color w:val="000000"/>
          <w:sz w:val="22"/>
          <w:szCs w:val="22"/>
        </w:rPr>
        <w:t xml:space="preserve">APADOKYA </w:t>
      </w:r>
      <w:r w:rsidR="005776A3" w:rsidRPr="0081013E">
        <w:rPr>
          <w:rFonts w:asciiTheme="majorHAnsi" w:hAnsiTheme="majorHAnsi" w:cs="Tahoma"/>
          <w:b/>
          <w:color w:val="000000"/>
          <w:sz w:val="22"/>
          <w:szCs w:val="22"/>
        </w:rPr>
        <w:t>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proofErr w:type="gramStart"/>
      <w:r w:rsidR="00014204">
        <w:rPr>
          <w:rFonts w:asciiTheme="majorHAnsi" w:hAnsiTheme="majorHAnsi" w:cs="Tahoma"/>
          <w:color w:val="000000"/>
          <w:sz w:val="22"/>
          <w:szCs w:val="22"/>
        </w:rPr>
        <w:t>……………………………………………..</w:t>
      </w:r>
      <w:proofErr w:type="gramEnd"/>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proofErr w:type="spellStart"/>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roofErr w:type="spellEnd"/>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proofErr w:type="spellStart"/>
      <w:r w:rsidR="003E5F3E">
        <w:rPr>
          <w:rFonts w:asciiTheme="majorHAnsi" w:hAnsiTheme="majorHAnsi" w:cs="Tahoma"/>
          <w:color w:val="000000"/>
          <w:sz w:val="22"/>
          <w:szCs w:val="22"/>
        </w:rPr>
        <w:t>Kapadokya</w:t>
      </w:r>
      <w:r w:rsidR="005776A3" w:rsidRPr="0081013E">
        <w:rPr>
          <w:rFonts w:asciiTheme="majorHAnsi" w:hAnsiTheme="majorHAnsi" w:cs="Tahoma"/>
          <w:color w:val="000000"/>
          <w:sz w:val="22"/>
          <w:szCs w:val="22"/>
        </w:rPr>
        <w:t>Gaz</w:t>
      </w:r>
      <w:proofErr w:type="spellEnd"/>
      <w:r w:rsidR="005776A3" w:rsidRPr="0081013E">
        <w:rPr>
          <w:rFonts w:asciiTheme="majorHAnsi" w:hAnsiTheme="majorHAnsi" w:cs="Tahoma"/>
          <w:color w:val="000000"/>
          <w:sz w:val="22"/>
          <w:szCs w:val="22"/>
        </w:rPr>
        <w:t xml:space="preserve">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b</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3E5F3E">
        <w:rPr>
          <w:rFonts w:asciiTheme="majorHAnsi" w:hAnsiTheme="majorHAnsi" w:cs="Tahoma"/>
          <w:color w:val="000000"/>
          <w:sz w:val="22"/>
          <w:szCs w:val="22"/>
        </w:rPr>
        <w:t xml:space="preserve">15 Temmuz </w:t>
      </w:r>
      <w:proofErr w:type="spellStart"/>
      <w:r w:rsidR="003E5F3E">
        <w:rPr>
          <w:rFonts w:asciiTheme="majorHAnsi" w:hAnsiTheme="majorHAnsi" w:cs="Tahoma"/>
          <w:color w:val="000000"/>
          <w:sz w:val="22"/>
          <w:szCs w:val="22"/>
        </w:rPr>
        <w:t>Mh</w:t>
      </w:r>
      <w:proofErr w:type="spellEnd"/>
      <w:r w:rsidR="003E5F3E">
        <w:rPr>
          <w:rFonts w:asciiTheme="majorHAnsi" w:hAnsiTheme="majorHAnsi" w:cs="Tahoma"/>
          <w:color w:val="000000"/>
          <w:sz w:val="22"/>
          <w:szCs w:val="22"/>
        </w:rPr>
        <w:t xml:space="preserve">. Zübeyde Hanım </w:t>
      </w:r>
      <w:proofErr w:type="spellStart"/>
      <w:r w:rsidR="003E5F3E">
        <w:rPr>
          <w:rFonts w:asciiTheme="majorHAnsi" w:hAnsiTheme="majorHAnsi" w:cs="Tahoma"/>
          <w:color w:val="000000"/>
          <w:sz w:val="22"/>
          <w:szCs w:val="22"/>
        </w:rPr>
        <w:t>Cd</w:t>
      </w:r>
      <w:proofErr w:type="spellEnd"/>
      <w:r w:rsidR="003E5F3E">
        <w:rPr>
          <w:rFonts w:asciiTheme="majorHAnsi" w:hAnsiTheme="majorHAnsi" w:cs="Tahoma"/>
          <w:color w:val="000000"/>
          <w:sz w:val="22"/>
          <w:szCs w:val="22"/>
        </w:rPr>
        <w:t xml:space="preserve"> No:100 Z1-Z2</w:t>
      </w:r>
      <w:r w:rsidR="00F56DBD">
        <w:rPr>
          <w:rFonts w:asciiTheme="majorHAnsi" w:hAnsiTheme="majorHAnsi" w:cs="Tahoma"/>
          <w:color w:val="000000"/>
          <w:sz w:val="22"/>
          <w:szCs w:val="22"/>
        </w:rPr>
        <w:t xml:space="preserve">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w:t>
      </w:r>
      <w:r w:rsidR="003E5F3E">
        <w:rPr>
          <w:rFonts w:asciiTheme="majorHAnsi" w:hAnsiTheme="majorHAnsi" w:cs="Tahoma"/>
          <w:color w:val="000000"/>
          <w:sz w:val="22"/>
          <w:szCs w:val="22"/>
        </w:rPr>
        <w:t>Merkez /NEVŞEHİR</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3E5F3E">
        <w:rPr>
          <w:rFonts w:asciiTheme="majorHAnsi" w:hAnsiTheme="majorHAnsi" w:cs="Tahoma"/>
          <w:color w:val="000000"/>
          <w:sz w:val="22"/>
          <w:szCs w:val="22"/>
        </w:rPr>
        <w:t>Nevşehir /6310455709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w:t>
      </w:r>
      <w:r w:rsidR="00F370D2">
        <w:rPr>
          <w:rFonts w:asciiTheme="majorHAnsi" w:hAnsiTheme="majorHAnsi" w:cs="Tahoma"/>
          <w:color w:val="000000"/>
          <w:sz w:val="22"/>
          <w:szCs w:val="22"/>
        </w:rPr>
        <w:t>84</w:t>
      </w:r>
      <w:r w:rsidR="00F56DBD">
        <w:rPr>
          <w:rFonts w:asciiTheme="majorHAnsi" w:hAnsiTheme="majorHAnsi" w:cs="Tahoma"/>
          <w:color w:val="000000"/>
          <w:sz w:val="22"/>
          <w:szCs w:val="22"/>
        </w:rPr>
        <w:t>.</w:t>
      </w:r>
      <w:r w:rsidR="00F80789">
        <w:rPr>
          <w:rFonts w:asciiTheme="majorHAnsi" w:hAnsiTheme="majorHAnsi" w:cs="Tahoma"/>
          <w:color w:val="000000"/>
          <w:sz w:val="22"/>
          <w:szCs w:val="22"/>
        </w:rPr>
        <w:t>2132255</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w:t>
      </w:r>
      <w:r w:rsidR="00763FAA">
        <w:rPr>
          <w:rFonts w:asciiTheme="majorHAnsi" w:hAnsiTheme="majorHAnsi" w:cs="Tahoma"/>
          <w:color w:val="000000"/>
          <w:sz w:val="22"/>
          <w:szCs w:val="22"/>
        </w:rPr>
        <w:t>apadokya</w:t>
      </w:r>
      <w:r w:rsidR="00F56DBD" w:rsidRPr="00F56DBD">
        <w:rPr>
          <w:rFonts w:asciiTheme="majorHAnsi" w:hAnsiTheme="majorHAnsi" w:cs="Tahoma"/>
          <w:color w:val="000000"/>
          <w:sz w:val="22"/>
          <w:szCs w:val="22"/>
        </w:rPr>
        <w:t>@hs02.kep.tr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6D7F0F">
        <w:rPr>
          <w:rFonts w:asciiTheme="majorHAnsi" w:hAnsiTheme="majorHAnsi" w:cs="Tahoma"/>
          <w:color w:val="000000"/>
          <w:sz w:val="22"/>
          <w:szCs w:val="22"/>
        </w:rPr>
        <w:t>01.10</w:t>
      </w:r>
      <w:r w:rsidR="0069496A">
        <w:rPr>
          <w:rFonts w:asciiTheme="majorHAnsi" w:hAnsiTheme="majorHAnsi" w:cs="Tahoma"/>
          <w:color w:val="000000"/>
          <w:sz w:val="22"/>
          <w:szCs w:val="22"/>
        </w:rPr>
        <w:t>.20</w:t>
      </w:r>
      <w:r w:rsidR="00191136">
        <w:rPr>
          <w:rFonts w:asciiTheme="majorHAnsi" w:hAnsiTheme="majorHAnsi" w:cs="Tahoma"/>
          <w:color w:val="000000"/>
          <w:sz w:val="22"/>
          <w:szCs w:val="22"/>
        </w:rPr>
        <w:t>24</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proofErr w:type="spellStart"/>
      <w:proofErr w:type="gramStart"/>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T</w:t>
      </w:r>
      <w:proofErr w:type="gramEnd"/>
      <w:r w:rsidR="0081013E">
        <w:rPr>
          <w:rFonts w:asciiTheme="majorHAnsi" w:hAnsiTheme="majorHAnsi" w:cs="Tahoma"/>
          <w:color w:val="000000"/>
          <w:sz w:val="22"/>
          <w:szCs w:val="22"/>
        </w:rPr>
        <w:t>.C</w:t>
      </w:r>
      <w:proofErr w:type="spellEnd"/>
      <w:r w:rsidR="0081013E">
        <w:rPr>
          <w:rFonts w:asciiTheme="majorHAnsi" w:hAnsiTheme="majorHAnsi" w:cs="Tahoma"/>
          <w:color w:val="000000"/>
          <w:sz w:val="22"/>
          <w:szCs w:val="22"/>
        </w:rPr>
        <w:t xml:space="preserve">.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134243">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w:t>
      </w:r>
      <w:proofErr w:type="spellStart"/>
      <w:r w:rsidR="003B7F1B" w:rsidRPr="0081013E">
        <w:rPr>
          <w:rFonts w:asciiTheme="majorHAnsi" w:hAnsiTheme="majorHAnsi" w:cs="Tahoma"/>
          <w:color w:val="000000" w:themeColor="text1"/>
          <w:sz w:val="22"/>
          <w:szCs w:val="22"/>
        </w:rPr>
        <w:t>Enerya’nın</w:t>
      </w:r>
      <w:proofErr w:type="spellEnd"/>
      <w:r w:rsidR="003B7F1B" w:rsidRPr="0081013E">
        <w:rPr>
          <w:rFonts w:asciiTheme="majorHAnsi" w:hAnsiTheme="majorHAnsi" w:cs="Tahoma"/>
          <w:color w:val="000000" w:themeColor="text1"/>
          <w:sz w:val="22"/>
          <w:szCs w:val="22"/>
        </w:rPr>
        <w:t xml:space="preserve"> 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57393D" w:rsidP="00BA30F7">
      <w:pPr>
        <w:pStyle w:val="Normal1"/>
        <w:spacing w:before="120" w:beforeAutospacing="0" w:after="120" w:afterAutospacing="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sidRPr="00BA30F7">
        <w:rPr>
          <w:rFonts w:asciiTheme="majorHAnsi" w:hAnsiTheme="majorHAnsi" w:cs="Tahoma"/>
          <w:color w:val="000000"/>
          <w:sz w:val="22"/>
          <w:szCs w:val="22"/>
        </w:rPr>
        <w:t xml:space="preserve">Sözleşmenin süresi, </w:t>
      </w:r>
      <w:r w:rsidR="006D7F0F">
        <w:rPr>
          <w:rFonts w:asciiTheme="majorHAnsi" w:hAnsiTheme="majorHAnsi" w:cs="Tahoma"/>
          <w:color w:val="000000"/>
          <w:sz w:val="22"/>
          <w:szCs w:val="22"/>
        </w:rPr>
        <w:t>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proofErr w:type="spellStart"/>
      <w:r w:rsidR="00BA30F7">
        <w:rPr>
          <w:rFonts w:asciiTheme="majorHAnsi" w:hAnsiTheme="majorHAnsi" w:cs="Tahoma"/>
          <w:sz w:val="22"/>
          <w:szCs w:val="22"/>
        </w:rPr>
        <w:t>Enerya’ya</w:t>
      </w:r>
      <w:proofErr w:type="spellEnd"/>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CB0B33" w:rsidRPr="0081013E" w:rsidRDefault="00BA30F7" w:rsidP="00BA30F7">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nın</w:t>
      </w:r>
      <w:proofErr w:type="spellEnd"/>
      <w:r w:rsidR="00BA5CCA" w:rsidRPr="00BA30F7">
        <w:rPr>
          <w:rFonts w:asciiTheme="majorHAnsi" w:hAnsiTheme="majorHAnsi" w:cs="Tahoma"/>
          <w:b w:val="0"/>
          <w:sz w:val="22"/>
          <w:szCs w:val="22"/>
        </w:rPr>
        <w:t xml:space="preserve">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proofErr w:type="spellStart"/>
      <w:r>
        <w:rPr>
          <w:rFonts w:asciiTheme="majorHAnsi" w:hAnsiTheme="majorHAnsi" w:cs="Tahoma"/>
          <w:b w:val="0"/>
          <w:sz w:val="22"/>
          <w:szCs w:val="22"/>
        </w:rPr>
        <w:t>Enerya’nın</w:t>
      </w:r>
      <w:proofErr w:type="spellEnd"/>
      <w:r w:rsidR="00BA5CCA" w:rsidRPr="0081013E">
        <w:rPr>
          <w:rFonts w:asciiTheme="majorHAnsi" w:hAnsiTheme="majorHAnsi" w:cs="Tahoma"/>
          <w:b w:val="0"/>
          <w:sz w:val="22"/>
          <w:szCs w:val="22"/>
        </w:rPr>
        <w:t xml:space="preserve"> belirlediği takvime ve/veya </w:t>
      </w:r>
      <w:proofErr w:type="spellStart"/>
      <w:r>
        <w:rPr>
          <w:rFonts w:asciiTheme="majorHAnsi" w:hAnsiTheme="majorHAnsi" w:cs="Tahoma"/>
          <w:b w:val="0"/>
          <w:sz w:val="22"/>
          <w:szCs w:val="22"/>
        </w:rPr>
        <w:t>Enerya’</w:t>
      </w:r>
      <w:r w:rsidR="00BA5CCA" w:rsidRPr="0081013E">
        <w:rPr>
          <w:rFonts w:asciiTheme="majorHAnsi" w:hAnsiTheme="majorHAnsi" w:cs="Tahoma"/>
          <w:b w:val="0"/>
          <w:sz w:val="22"/>
          <w:szCs w:val="22"/>
        </w:rPr>
        <w:t>nın</w:t>
      </w:r>
      <w:proofErr w:type="spellEnd"/>
      <w:r w:rsidR="00BA5CCA" w:rsidRPr="0081013E">
        <w:rPr>
          <w:rFonts w:asciiTheme="majorHAnsi" w:hAnsiTheme="majorHAnsi" w:cs="Tahoma"/>
          <w:b w:val="0"/>
          <w:sz w:val="22"/>
          <w:szCs w:val="22"/>
        </w:rPr>
        <w:t xml:space="preserve"> yapacağı taleplere uygun olarak yerine getirecektir.</w:t>
      </w:r>
    </w:p>
    <w:p w:rsidR="00BA5CCA" w:rsidRDefault="00BA5CCA" w:rsidP="00B17422">
      <w:pPr>
        <w:pStyle w:val="MADDEBALIK"/>
        <w:spacing w:before="120" w:after="120"/>
        <w:jc w:val="both"/>
        <w:rPr>
          <w:rFonts w:asciiTheme="majorHAnsi" w:hAnsiTheme="majorHAnsi" w:cs="Tahoma"/>
          <w:color w:val="000000"/>
          <w:sz w:val="22"/>
          <w:szCs w:val="22"/>
        </w:rPr>
      </w:pPr>
    </w:p>
    <w:p w:rsidR="00F21FC3" w:rsidRPr="0081013E" w:rsidRDefault="00F21FC3" w:rsidP="00B17422">
      <w:pPr>
        <w:pStyle w:val="MADDEBALIK"/>
        <w:spacing w:before="120" w:after="120"/>
        <w:jc w:val="both"/>
        <w:rPr>
          <w:rFonts w:asciiTheme="majorHAnsi" w:hAnsiTheme="majorHAnsi" w:cs="Tahoma"/>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9868FC" w:rsidRDefault="009868FC" w:rsidP="000F74D0">
      <w:pPr>
        <w:spacing w:before="120" w:after="120"/>
        <w:jc w:val="both"/>
        <w:rPr>
          <w:rFonts w:asciiTheme="majorHAnsi" w:hAnsiTheme="majorHAnsi" w:cs="Tahoma"/>
          <w:sz w:val="22"/>
          <w:szCs w:val="22"/>
        </w:rPr>
      </w:pPr>
    </w:p>
    <w:p w:rsidR="001E72B2" w:rsidRDefault="001E72B2" w:rsidP="000F74D0">
      <w:pPr>
        <w:spacing w:before="120" w:after="120"/>
        <w:jc w:val="both"/>
        <w:rPr>
          <w:rFonts w:asciiTheme="majorHAnsi" w:hAnsiTheme="majorHAnsi" w:cs="Tahoma"/>
          <w:sz w:val="22"/>
          <w:szCs w:val="22"/>
        </w:rPr>
      </w:pPr>
    </w:p>
    <w:p w:rsidR="001E72B2" w:rsidRDefault="001E72B2" w:rsidP="000F74D0">
      <w:pPr>
        <w:spacing w:before="120" w:after="120"/>
        <w:jc w:val="both"/>
        <w:rPr>
          <w:rFonts w:asciiTheme="majorHAnsi" w:hAnsiTheme="majorHAnsi" w:cs="Tahoma"/>
          <w:sz w:val="22"/>
          <w:szCs w:val="22"/>
        </w:rPr>
      </w:pPr>
    </w:p>
    <w:p w:rsidR="001E72B2" w:rsidRDefault="001E72B2" w:rsidP="000F74D0">
      <w:pPr>
        <w:spacing w:before="120" w:after="120"/>
        <w:jc w:val="both"/>
        <w:rPr>
          <w:rFonts w:asciiTheme="majorHAnsi" w:hAnsiTheme="majorHAnsi" w:cs="Tahoma"/>
          <w:sz w:val="22"/>
          <w:szCs w:val="22"/>
        </w:rPr>
      </w:pPr>
    </w:p>
    <w:p w:rsidR="001E72B2" w:rsidRDefault="001E72B2" w:rsidP="000F74D0">
      <w:pPr>
        <w:spacing w:before="120" w:after="120"/>
        <w:jc w:val="both"/>
        <w:rPr>
          <w:rFonts w:asciiTheme="majorHAnsi" w:hAnsiTheme="majorHAnsi" w:cs="Tahoma"/>
          <w:sz w:val="22"/>
          <w:szCs w:val="22"/>
        </w:rPr>
      </w:pPr>
    </w:p>
    <w:p w:rsidR="001E72B2" w:rsidRDefault="001E72B2" w:rsidP="000F74D0">
      <w:pPr>
        <w:spacing w:before="120" w:after="120"/>
        <w:jc w:val="both"/>
        <w:rPr>
          <w:rFonts w:asciiTheme="majorHAnsi" w:hAnsiTheme="majorHAnsi" w:cs="Tahoma"/>
          <w:sz w:val="22"/>
          <w:szCs w:val="22"/>
        </w:rPr>
      </w:pPr>
    </w:p>
    <w:p w:rsidR="001E72B2" w:rsidRPr="0081013E" w:rsidRDefault="001E72B2" w:rsidP="000F74D0">
      <w:pPr>
        <w:spacing w:before="120" w:after="120"/>
        <w:jc w:val="both"/>
        <w:rPr>
          <w:rFonts w:asciiTheme="majorHAnsi" w:hAnsiTheme="majorHAnsi" w:cs="Tahoma"/>
          <w:sz w:val="22"/>
          <w:szCs w:val="22"/>
        </w:rPr>
      </w:pP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392561" w:rsidRDefault="00707B09" w:rsidP="000F74D0">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 xml:space="preserve">u Sözleşme kapsamında </w:t>
      </w:r>
      <w:proofErr w:type="spellStart"/>
      <w:r w:rsidR="00435D2C" w:rsidRPr="0081013E">
        <w:rPr>
          <w:rFonts w:asciiTheme="majorHAnsi" w:hAnsiTheme="majorHAnsi" w:cs="Tahoma"/>
          <w:color w:val="000000"/>
          <w:spacing w:val="-1"/>
          <w:sz w:val="22"/>
          <w:szCs w:val="22"/>
        </w:rPr>
        <w:t>Enerya’nın</w:t>
      </w:r>
      <w:proofErr w:type="spellEnd"/>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1E72B2" w:rsidRDefault="001E72B2" w:rsidP="000F74D0">
      <w:pPr>
        <w:pStyle w:val="Normal1"/>
        <w:spacing w:before="120" w:beforeAutospacing="0" w:after="120" w:afterAutospacing="0"/>
        <w:ind w:left="567"/>
        <w:rPr>
          <w:rFonts w:asciiTheme="majorHAnsi" w:hAnsiTheme="majorHAnsi" w:cs="Tahoma"/>
          <w:color w:val="000000"/>
          <w:spacing w:val="-1"/>
          <w:sz w:val="22"/>
          <w:szCs w:val="22"/>
        </w:rPr>
      </w:pPr>
    </w:p>
    <w:p w:rsidR="001E72B2" w:rsidRDefault="001E72B2" w:rsidP="000F74D0">
      <w:pPr>
        <w:pStyle w:val="Normal1"/>
        <w:spacing w:before="120" w:beforeAutospacing="0" w:after="120" w:afterAutospacing="0"/>
        <w:ind w:left="567"/>
        <w:rPr>
          <w:rFonts w:asciiTheme="majorHAnsi" w:hAnsiTheme="majorHAnsi" w:cs="Tahoma"/>
          <w:color w:val="000000"/>
          <w:spacing w:val="-1"/>
          <w:sz w:val="22"/>
          <w:szCs w:val="22"/>
        </w:rPr>
      </w:pPr>
    </w:p>
    <w:p w:rsidR="001E72B2" w:rsidRDefault="001E72B2" w:rsidP="000F74D0">
      <w:pPr>
        <w:pStyle w:val="Normal1"/>
        <w:spacing w:before="120" w:beforeAutospacing="0" w:after="120" w:afterAutospacing="0"/>
        <w:ind w:left="567"/>
        <w:rPr>
          <w:rFonts w:asciiTheme="majorHAnsi" w:hAnsiTheme="majorHAnsi" w:cs="Tahoma"/>
          <w:color w:val="000000"/>
          <w:spacing w:val="-1"/>
          <w:sz w:val="22"/>
          <w:szCs w:val="22"/>
        </w:rPr>
      </w:pPr>
    </w:p>
    <w:p w:rsidR="001E72B2" w:rsidRDefault="001E72B2" w:rsidP="000F74D0">
      <w:pPr>
        <w:pStyle w:val="Normal1"/>
        <w:spacing w:before="120" w:beforeAutospacing="0" w:after="120" w:afterAutospacing="0"/>
        <w:ind w:left="567"/>
        <w:rPr>
          <w:rFonts w:asciiTheme="majorHAnsi" w:hAnsiTheme="majorHAnsi" w:cs="Tahoma"/>
          <w:color w:val="000000"/>
          <w:spacing w:val="-1"/>
          <w:sz w:val="22"/>
          <w:szCs w:val="22"/>
        </w:rPr>
      </w:pPr>
    </w:p>
    <w:p w:rsidR="001E72B2" w:rsidRDefault="001E72B2" w:rsidP="000F74D0">
      <w:pPr>
        <w:pStyle w:val="Normal1"/>
        <w:spacing w:before="120" w:beforeAutospacing="0" w:after="120" w:afterAutospacing="0"/>
        <w:ind w:left="567"/>
        <w:rPr>
          <w:rFonts w:asciiTheme="majorHAnsi" w:hAnsiTheme="majorHAnsi" w:cs="Tahoma"/>
          <w:color w:val="000000"/>
          <w:spacing w:val="-1"/>
          <w:sz w:val="22"/>
          <w:szCs w:val="22"/>
        </w:rPr>
      </w:pPr>
    </w:p>
    <w:p w:rsidR="001A6404" w:rsidRDefault="001A6404" w:rsidP="001A6404">
      <w:pPr>
        <w:pStyle w:val="Normal1"/>
        <w:spacing w:before="120" w:beforeAutospacing="0" w:after="120" w:afterAutospacing="0"/>
        <w:rPr>
          <w:rFonts w:asciiTheme="majorHAnsi" w:hAnsiTheme="majorHAnsi" w:cs="Tahoma"/>
          <w:color w:val="000000"/>
          <w:spacing w:val="-1"/>
          <w:sz w:val="22"/>
          <w:szCs w:val="22"/>
        </w:rPr>
      </w:pPr>
    </w:p>
    <w:tbl>
      <w:tblPr>
        <w:tblW w:w="9204" w:type="dxa"/>
        <w:jc w:val="center"/>
        <w:tblCellMar>
          <w:left w:w="70" w:type="dxa"/>
          <w:right w:w="70" w:type="dxa"/>
        </w:tblCellMar>
        <w:tblLook w:val="04A0" w:firstRow="1" w:lastRow="0" w:firstColumn="1" w:lastColumn="0" w:noHBand="0" w:noVBand="1"/>
      </w:tblPr>
      <w:tblGrid>
        <w:gridCol w:w="983"/>
        <w:gridCol w:w="1275"/>
        <w:gridCol w:w="1560"/>
        <w:gridCol w:w="1732"/>
        <w:gridCol w:w="1811"/>
        <w:gridCol w:w="1843"/>
      </w:tblGrid>
      <w:tr w:rsidR="0091419A" w:rsidTr="00CD304B">
        <w:trPr>
          <w:trHeight w:val="288"/>
          <w:jc w:val="center"/>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1419A" w:rsidRDefault="0091419A">
            <w:pPr>
              <w:jc w:val="center"/>
              <w:rPr>
                <w:rFonts w:ascii="Cambria" w:hAnsi="Cambria" w:cs="Calibri"/>
                <w:b/>
                <w:bCs/>
                <w:color w:val="000000"/>
                <w:sz w:val="22"/>
                <w:szCs w:val="22"/>
              </w:rPr>
            </w:pPr>
            <w:r>
              <w:rPr>
                <w:rFonts w:ascii="Cambria" w:hAnsi="Cambria" w:cs="Calibri"/>
                <w:b/>
                <w:bCs/>
                <w:color w:val="000000"/>
                <w:sz w:val="22"/>
                <w:szCs w:val="22"/>
              </w:rPr>
              <w:t>YIL</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1419A" w:rsidRDefault="0091419A">
            <w:pPr>
              <w:jc w:val="center"/>
              <w:rPr>
                <w:rFonts w:ascii="Cambria" w:hAnsi="Cambria" w:cs="Calibri"/>
                <w:b/>
                <w:bCs/>
                <w:color w:val="000000"/>
                <w:sz w:val="22"/>
                <w:szCs w:val="22"/>
              </w:rPr>
            </w:pPr>
            <w:r>
              <w:rPr>
                <w:rFonts w:ascii="Cambria" w:hAnsi="Cambria" w:cs="Calibri"/>
                <w:b/>
                <w:bCs/>
                <w:color w:val="000000"/>
                <w:sz w:val="22"/>
                <w:szCs w:val="22"/>
              </w:rPr>
              <w:t>AY</w:t>
            </w:r>
          </w:p>
        </w:tc>
        <w:tc>
          <w:tcPr>
            <w:tcW w:w="1560" w:type="dxa"/>
            <w:tcBorders>
              <w:top w:val="single" w:sz="8" w:space="0" w:color="auto"/>
              <w:left w:val="nil"/>
              <w:bottom w:val="nil"/>
              <w:right w:val="single" w:sz="8" w:space="0" w:color="auto"/>
            </w:tcBorders>
            <w:shd w:val="clear" w:color="auto" w:fill="auto"/>
            <w:vAlign w:val="center"/>
            <w:hideMark/>
          </w:tcPr>
          <w:p w:rsidR="0091419A" w:rsidRPr="00CF5C19" w:rsidRDefault="0091419A" w:rsidP="00CF5C19">
            <w:pP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 xml:space="preserve">TESLİM </w:t>
            </w:r>
            <w:r w:rsidR="00CF5C19">
              <w:rPr>
                <w:rFonts w:asciiTheme="minorHAnsi" w:hAnsiTheme="minorHAnsi" w:cstheme="minorHAnsi"/>
                <w:b/>
                <w:bCs/>
                <w:color w:val="000000"/>
                <w:sz w:val="22"/>
                <w:szCs w:val="22"/>
              </w:rPr>
              <w:t>NOKTASI</w:t>
            </w:r>
          </w:p>
        </w:tc>
        <w:tc>
          <w:tcPr>
            <w:tcW w:w="1732" w:type="dxa"/>
            <w:vMerge w:val="restart"/>
            <w:tcBorders>
              <w:top w:val="single" w:sz="8" w:space="0" w:color="auto"/>
              <w:left w:val="single" w:sz="8" w:space="0" w:color="auto"/>
              <w:bottom w:val="nil"/>
              <w:right w:val="single" w:sz="8" w:space="0" w:color="auto"/>
            </w:tcBorders>
            <w:shd w:val="clear" w:color="auto" w:fill="auto"/>
            <w:vAlign w:val="center"/>
            <w:hideMark/>
          </w:tcPr>
          <w:p w:rsidR="0091419A" w:rsidRPr="00CF5C19" w:rsidRDefault="00CF5C19" w:rsidP="00CF5C19">
            <w:pP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 xml:space="preserve">TESLİM </w:t>
            </w:r>
            <w:r>
              <w:rPr>
                <w:rFonts w:asciiTheme="minorHAnsi" w:hAnsiTheme="minorHAnsi" w:cstheme="minorHAnsi"/>
                <w:b/>
                <w:bCs/>
                <w:color w:val="000000"/>
                <w:sz w:val="22"/>
                <w:szCs w:val="22"/>
              </w:rPr>
              <w:t>NOKTASI</w:t>
            </w:r>
          </w:p>
        </w:tc>
        <w:tc>
          <w:tcPr>
            <w:tcW w:w="1811" w:type="dxa"/>
            <w:tcBorders>
              <w:top w:val="single" w:sz="8" w:space="0" w:color="auto"/>
              <w:left w:val="nil"/>
              <w:bottom w:val="nil"/>
              <w:right w:val="single" w:sz="8" w:space="0" w:color="auto"/>
            </w:tcBorders>
            <w:shd w:val="clear" w:color="auto" w:fill="auto"/>
            <w:vAlign w:val="center"/>
            <w:hideMark/>
          </w:tcPr>
          <w:p w:rsidR="00CF5C19" w:rsidRPr="00CF5C19" w:rsidRDefault="00CF5C19" w:rsidP="00CF5C19">
            <w:pP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 xml:space="preserve">TESLİM </w:t>
            </w:r>
            <w:r>
              <w:rPr>
                <w:rFonts w:asciiTheme="minorHAnsi" w:hAnsiTheme="minorHAnsi" w:cstheme="minorHAnsi"/>
                <w:b/>
                <w:bCs/>
                <w:color w:val="000000"/>
                <w:sz w:val="22"/>
                <w:szCs w:val="22"/>
              </w:rPr>
              <w:t>NOKTASI</w:t>
            </w: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rsidR="0091419A" w:rsidRPr="00CF5C19" w:rsidRDefault="00CF5C19" w:rsidP="00CF5C19">
            <w:pP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 xml:space="preserve">TESLİM </w:t>
            </w:r>
            <w:r>
              <w:rPr>
                <w:rFonts w:asciiTheme="minorHAnsi" w:hAnsiTheme="minorHAnsi" w:cstheme="minorHAnsi"/>
                <w:b/>
                <w:bCs/>
                <w:color w:val="000000"/>
                <w:sz w:val="22"/>
                <w:szCs w:val="22"/>
              </w:rPr>
              <w:t>NOKTASI</w:t>
            </w:r>
          </w:p>
        </w:tc>
      </w:tr>
      <w:tr w:rsidR="0091419A" w:rsidTr="00CD304B">
        <w:trPr>
          <w:trHeight w:val="48"/>
          <w:jc w:val="center"/>
        </w:trPr>
        <w:tc>
          <w:tcPr>
            <w:tcW w:w="983" w:type="dxa"/>
            <w:vMerge/>
            <w:tcBorders>
              <w:top w:val="single" w:sz="8" w:space="0" w:color="auto"/>
              <w:left w:val="single" w:sz="8" w:space="0" w:color="auto"/>
              <w:bottom w:val="single" w:sz="8" w:space="0" w:color="000000"/>
              <w:right w:val="single" w:sz="8" w:space="0" w:color="auto"/>
            </w:tcBorders>
            <w:vAlign w:val="center"/>
            <w:hideMark/>
          </w:tcPr>
          <w:p w:rsidR="0091419A" w:rsidRDefault="0091419A">
            <w:pPr>
              <w:rPr>
                <w:rFonts w:ascii="Cambria" w:hAnsi="Cambria" w:cs="Calibri"/>
                <w:b/>
                <w:bCs/>
                <w:color w:val="000000"/>
                <w:sz w:val="22"/>
                <w:szCs w:val="2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91419A" w:rsidRDefault="0091419A">
            <w:pPr>
              <w:rPr>
                <w:rFonts w:ascii="Cambria" w:hAnsi="Cambria" w:cs="Calibri"/>
                <w:b/>
                <w:bCs/>
                <w:color w:val="000000"/>
                <w:sz w:val="22"/>
                <w:szCs w:val="22"/>
              </w:rPr>
            </w:pPr>
          </w:p>
        </w:tc>
        <w:tc>
          <w:tcPr>
            <w:tcW w:w="1560" w:type="dxa"/>
            <w:tcBorders>
              <w:top w:val="nil"/>
              <w:left w:val="nil"/>
              <w:bottom w:val="nil"/>
              <w:right w:val="single" w:sz="8" w:space="0" w:color="auto"/>
            </w:tcBorders>
            <w:shd w:val="clear" w:color="auto" w:fill="auto"/>
            <w:vAlign w:val="center"/>
            <w:hideMark/>
          </w:tcPr>
          <w:p w:rsidR="0091419A" w:rsidRPr="00CF5C19" w:rsidRDefault="0091419A">
            <w:pPr>
              <w:jc w:val="center"/>
              <w:rPr>
                <w:rFonts w:asciiTheme="minorHAnsi" w:hAnsiTheme="minorHAnsi" w:cstheme="minorHAnsi"/>
                <w:b/>
                <w:bCs/>
                <w:color w:val="000000"/>
                <w:sz w:val="22"/>
                <w:szCs w:val="22"/>
              </w:rPr>
            </w:pPr>
          </w:p>
        </w:tc>
        <w:tc>
          <w:tcPr>
            <w:tcW w:w="1732" w:type="dxa"/>
            <w:vMerge/>
            <w:tcBorders>
              <w:top w:val="single" w:sz="8" w:space="0" w:color="auto"/>
              <w:left w:val="single" w:sz="8" w:space="0" w:color="auto"/>
              <w:bottom w:val="nil"/>
              <w:right w:val="single" w:sz="8" w:space="0" w:color="auto"/>
            </w:tcBorders>
            <w:vAlign w:val="center"/>
            <w:hideMark/>
          </w:tcPr>
          <w:p w:rsidR="0091419A" w:rsidRPr="00CF5C19" w:rsidRDefault="0091419A">
            <w:pPr>
              <w:rPr>
                <w:rFonts w:asciiTheme="minorHAnsi" w:hAnsiTheme="minorHAnsi" w:cstheme="minorHAnsi"/>
                <w:b/>
                <w:bCs/>
                <w:color w:val="000000"/>
                <w:sz w:val="22"/>
                <w:szCs w:val="22"/>
              </w:rPr>
            </w:pPr>
          </w:p>
        </w:tc>
        <w:tc>
          <w:tcPr>
            <w:tcW w:w="1811" w:type="dxa"/>
            <w:tcBorders>
              <w:top w:val="nil"/>
              <w:left w:val="nil"/>
              <w:bottom w:val="nil"/>
              <w:right w:val="single" w:sz="8" w:space="0" w:color="auto"/>
            </w:tcBorders>
            <w:shd w:val="clear" w:color="auto" w:fill="auto"/>
            <w:vAlign w:val="center"/>
            <w:hideMark/>
          </w:tcPr>
          <w:p w:rsidR="0091419A" w:rsidRPr="00CF5C19" w:rsidRDefault="0091419A">
            <w:pPr>
              <w:jc w:val="center"/>
              <w:rPr>
                <w:rFonts w:asciiTheme="minorHAnsi" w:hAnsiTheme="minorHAnsi" w:cstheme="minorHAnsi"/>
                <w:b/>
                <w:bCs/>
                <w:color w:val="000000"/>
                <w:sz w:val="22"/>
                <w:szCs w:val="22"/>
              </w:rPr>
            </w:pPr>
          </w:p>
        </w:tc>
        <w:tc>
          <w:tcPr>
            <w:tcW w:w="1843" w:type="dxa"/>
            <w:vMerge/>
            <w:tcBorders>
              <w:top w:val="single" w:sz="8" w:space="0" w:color="auto"/>
              <w:left w:val="single" w:sz="8" w:space="0" w:color="auto"/>
              <w:bottom w:val="nil"/>
              <w:right w:val="single" w:sz="8" w:space="0" w:color="auto"/>
            </w:tcBorders>
            <w:vAlign w:val="center"/>
            <w:hideMark/>
          </w:tcPr>
          <w:p w:rsidR="0091419A" w:rsidRPr="00CF5C19" w:rsidRDefault="0091419A">
            <w:pPr>
              <w:rPr>
                <w:rFonts w:asciiTheme="minorHAnsi" w:hAnsiTheme="minorHAnsi" w:cstheme="minorHAnsi"/>
                <w:b/>
                <w:bCs/>
                <w:color w:val="000000"/>
                <w:sz w:val="22"/>
                <w:szCs w:val="22"/>
              </w:rPr>
            </w:pPr>
          </w:p>
        </w:tc>
      </w:tr>
      <w:tr w:rsidR="0091419A" w:rsidTr="00CD304B">
        <w:trPr>
          <w:trHeight w:val="48"/>
          <w:jc w:val="center"/>
        </w:trPr>
        <w:tc>
          <w:tcPr>
            <w:tcW w:w="983" w:type="dxa"/>
            <w:vMerge/>
            <w:tcBorders>
              <w:top w:val="single" w:sz="8" w:space="0" w:color="auto"/>
              <w:left w:val="single" w:sz="8" w:space="0" w:color="auto"/>
              <w:bottom w:val="single" w:sz="8" w:space="0" w:color="000000"/>
              <w:right w:val="single" w:sz="8" w:space="0" w:color="auto"/>
            </w:tcBorders>
            <w:vAlign w:val="center"/>
            <w:hideMark/>
          </w:tcPr>
          <w:p w:rsidR="0091419A" w:rsidRDefault="0091419A">
            <w:pPr>
              <w:rPr>
                <w:rFonts w:ascii="Cambria" w:hAnsi="Cambria" w:cs="Calibri"/>
                <w:b/>
                <w:bCs/>
                <w:color w:val="000000"/>
                <w:sz w:val="22"/>
                <w:szCs w:val="2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91419A" w:rsidRDefault="0091419A">
            <w:pPr>
              <w:rPr>
                <w:rFonts w:ascii="Cambria" w:hAnsi="Cambria" w:cs="Calibri"/>
                <w:b/>
                <w:bCs/>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hideMark/>
          </w:tcPr>
          <w:p w:rsidR="0091419A" w:rsidRPr="00CF5C19" w:rsidRDefault="0091419A" w:rsidP="00CF5C19">
            <w:pPr>
              <w:rPr>
                <w:rFonts w:asciiTheme="minorHAnsi" w:hAnsiTheme="minorHAnsi" w:cstheme="minorHAnsi"/>
                <w:b/>
                <w:bCs/>
                <w:color w:val="000000"/>
                <w:sz w:val="22"/>
                <w:szCs w:val="22"/>
              </w:rPr>
            </w:pPr>
          </w:p>
        </w:tc>
        <w:tc>
          <w:tcPr>
            <w:tcW w:w="1732" w:type="dxa"/>
            <w:tcBorders>
              <w:top w:val="nil"/>
              <w:left w:val="nil"/>
              <w:bottom w:val="single" w:sz="8" w:space="0" w:color="auto"/>
              <w:right w:val="single" w:sz="8" w:space="0" w:color="auto"/>
            </w:tcBorders>
            <w:shd w:val="clear" w:color="auto" w:fill="auto"/>
            <w:vAlign w:val="center"/>
            <w:hideMark/>
          </w:tcPr>
          <w:p w:rsidR="0091419A" w:rsidRPr="00CF5C19" w:rsidRDefault="0091419A" w:rsidP="00CF5C19">
            <w:pPr>
              <w:rPr>
                <w:rFonts w:asciiTheme="minorHAnsi" w:hAnsiTheme="minorHAnsi" w:cstheme="minorHAnsi"/>
                <w:b/>
                <w:bCs/>
                <w:color w:val="000000"/>
                <w:sz w:val="22"/>
                <w:szCs w:val="22"/>
              </w:rPr>
            </w:pPr>
          </w:p>
        </w:tc>
        <w:tc>
          <w:tcPr>
            <w:tcW w:w="1811" w:type="dxa"/>
            <w:tcBorders>
              <w:top w:val="nil"/>
              <w:left w:val="nil"/>
              <w:bottom w:val="single" w:sz="8" w:space="0" w:color="auto"/>
              <w:right w:val="single" w:sz="8" w:space="0" w:color="auto"/>
            </w:tcBorders>
            <w:shd w:val="clear" w:color="auto" w:fill="auto"/>
            <w:vAlign w:val="center"/>
            <w:hideMark/>
          </w:tcPr>
          <w:p w:rsidR="0091419A" w:rsidRPr="00CF5C19" w:rsidRDefault="0091419A" w:rsidP="00CF5C19">
            <w:pPr>
              <w:rPr>
                <w:rFonts w:asciiTheme="minorHAnsi" w:hAnsiTheme="minorHAnsi" w:cstheme="minorHAnsi"/>
                <w:b/>
                <w:bCs/>
                <w:color w:val="000000"/>
                <w:sz w:val="22"/>
                <w:szCs w:val="22"/>
              </w:rPr>
            </w:pPr>
          </w:p>
        </w:tc>
        <w:tc>
          <w:tcPr>
            <w:tcW w:w="1843" w:type="dxa"/>
            <w:tcBorders>
              <w:top w:val="nil"/>
              <w:left w:val="nil"/>
              <w:bottom w:val="single" w:sz="8" w:space="0" w:color="auto"/>
              <w:right w:val="single" w:sz="8" w:space="0" w:color="auto"/>
            </w:tcBorders>
            <w:shd w:val="clear" w:color="auto" w:fill="auto"/>
            <w:vAlign w:val="center"/>
            <w:hideMark/>
          </w:tcPr>
          <w:p w:rsidR="0091419A" w:rsidRPr="00CF5C19" w:rsidRDefault="0091419A" w:rsidP="00CF5C19">
            <w:pPr>
              <w:rPr>
                <w:rFonts w:asciiTheme="minorHAnsi" w:hAnsiTheme="minorHAnsi" w:cstheme="minorHAnsi"/>
                <w:b/>
                <w:bCs/>
                <w:color w:val="000000"/>
                <w:sz w:val="22"/>
                <w:szCs w:val="22"/>
              </w:rPr>
            </w:pPr>
          </w:p>
        </w:tc>
      </w:tr>
      <w:tr w:rsidR="00CF5C19" w:rsidTr="00CD304B">
        <w:trPr>
          <w:trHeight w:val="300"/>
          <w:jc w:val="center"/>
        </w:trPr>
        <w:tc>
          <w:tcPr>
            <w:tcW w:w="983" w:type="dxa"/>
            <w:vMerge/>
            <w:tcBorders>
              <w:top w:val="single" w:sz="8" w:space="0" w:color="auto"/>
              <w:left w:val="single" w:sz="8" w:space="0" w:color="auto"/>
              <w:bottom w:val="single" w:sz="8" w:space="0" w:color="000000"/>
              <w:right w:val="single" w:sz="8" w:space="0" w:color="auto"/>
            </w:tcBorders>
            <w:vAlign w:val="center"/>
          </w:tcPr>
          <w:p w:rsidR="00CF5C19" w:rsidRDefault="00CF5C19">
            <w:pPr>
              <w:rPr>
                <w:rFonts w:ascii="Cambria" w:hAnsi="Cambria" w:cs="Calibri"/>
                <w:b/>
                <w:bCs/>
                <w:color w:val="000000"/>
                <w:sz w:val="22"/>
                <w:szCs w:val="22"/>
              </w:rPr>
            </w:pPr>
          </w:p>
        </w:tc>
        <w:tc>
          <w:tcPr>
            <w:tcW w:w="1275" w:type="dxa"/>
            <w:vMerge/>
            <w:tcBorders>
              <w:top w:val="single" w:sz="8" w:space="0" w:color="auto"/>
              <w:left w:val="single" w:sz="8" w:space="0" w:color="auto"/>
              <w:bottom w:val="single" w:sz="8" w:space="0" w:color="000000"/>
              <w:right w:val="single" w:sz="8" w:space="0" w:color="auto"/>
            </w:tcBorders>
            <w:vAlign w:val="center"/>
          </w:tcPr>
          <w:p w:rsidR="00CF5C19" w:rsidRDefault="00CF5C19">
            <w:pPr>
              <w:rPr>
                <w:rFonts w:ascii="Cambria" w:hAnsi="Cambria" w:cs="Calibri"/>
                <w:b/>
                <w:bCs/>
                <w:color w:val="000000"/>
                <w:sz w:val="22"/>
                <w:szCs w:val="22"/>
              </w:rPr>
            </w:pPr>
          </w:p>
        </w:tc>
        <w:tc>
          <w:tcPr>
            <w:tcW w:w="1560" w:type="dxa"/>
            <w:tcBorders>
              <w:top w:val="nil"/>
              <w:left w:val="nil"/>
              <w:bottom w:val="single" w:sz="8" w:space="0" w:color="auto"/>
              <w:right w:val="single" w:sz="8" w:space="0" w:color="auto"/>
            </w:tcBorders>
            <w:shd w:val="clear" w:color="auto" w:fill="auto"/>
            <w:vAlign w:val="center"/>
          </w:tcPr>
          <w:p w:rsidR="00CF5C19" w:rsidRPr="00CF5C19" w:rsidRDefault="00CF5C19">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DERİNKUYU</w:t>
            </w:r>
          </w:p>
        </w:tc>
        <w:tc>
          <w:tcPr>
            <w:tcW w:w="1732" w:type="dxa"/>
            <w:tcBorders>
              <w:top w:val="nil"/>
              <w:left w:val="nil"/>
              <w:bottom w:val="single" w:sz="8" w:space="0" w:color="auto"/>
              <w:right w:val="single" w:sz="8" w:space="0" w:color="auto"/>
            </w:tcBorders>
            <w:shd w:val="clear" w:color="auto" w:fill="auto"/>
            <w:vAlign w:val="center"/>
          </w:tcPr>
          <w:p w:rsidR="00CF5C19" w:rsidRPr="00CF5C19" w:rsidRDefault="00CF5C19">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KAYMAKLI</w:t>
            </w:r>
          </w:p>
        </w:tc>
        <w:tc>
          <w:tcPr>
            <w:tcW w:w="1811" w:type="dxa"/>
            <w:tcBorders>
              <w:top w:val="nil"/>
              <w:left w:val="nil"/>
              <w:bottom w:val="single" w:sz="8" w:space="0" w:color="auto"/>
              <w:right w:val="single" w:sz="8" w:space="0" w:color="auto"/>
            </w:tcBorders>
            <w:shd w:val="clear" w:color="auto" w:fill="auto"/>
            <w:vAlign w:val="center"/>
          </w:tcPr>
          <w:p w:rsidR="00CF5C19" w:rsidRPr="00CF5C19" w:rsidRDefault="00CF5C19">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HACIBEKTAŞ</w:t>
            </w:r>
          </w:p>
        </w:tc>
        <w:tc>
          <w:tcPr>
            <w:tcW w:w="1843" w:type="dxa"/>
            <w:tcBorders>
              <w:top w:val="nil"/>
              <w:left w:val="nil"/>
              <w:bottom w:val="single" w:sz="8" w:space="0" w:color="auto"/>
              <w:right w:val="single" w:sz="8" w:space="0" w:color="auto"/>
            </w:tcBorders>
            <w:shd w:val="clear" w:color="auto" w:fill="auto"/>
            <w:vAlign w:val="center"/>
          </w:tcPr>
          <w:p w:rsidR="00CF5C19" w:rsidRPr="00CF5C19" w:rsidRDefault="00CF5C19">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ACIGÖL</w:t>
            </w:r>
          </w:p>
        </w:tc>
      </w:tr>
      <w:tr w:rsidR="0091419A" w:rsidTr="00CD304B">
        <w:trPr>
          <w:trHeight w:val="288"/>
          <w:jc w:val="center"/>
        </w:trPr>
        <w:tc>
          <w:tcPr>
            <w:tcW w:w="983" w:type="dxa"/>
            <w:vMerge/>
            <w:tcBorders>
              <w:top w:val="single" w:sz="8" w:space="0" w:color="auto"/>
              <w:left w:val="single" w:sz="8" w:space="0" w:color="auto"/>
              <w:bottom w:val="single" w:sz="8" w:space="0" w:color="000000"/>
              <w:right w:val="single" w:sz="8" w:space="0" w:color="auto"/>
            </w:tcBorders>
            <w:vAlign w:val="center"/>
            <w:hideMark/>
          </w:tcPr>
          <w:p w:rsidR="0091419A" w:rsidRDefault="0091419A">
            <w:pPr>
              <w:rPr>
                <w:rFonts w:ascii="Cambria" w:hAnsi="Cambria" w:cs="Calibri"/>
                <w:b/>
                <w:bCs/>
                <w:color w:val="000000"/>
                <w:sz w:val="22"/>
                <w:szCs w:val="2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91419A" w:rsidRDefault="0091419A">
            <w:pPr>
              <w:rPr>
                <w:rFonts w:ascii="Cambria" w:hAnsi="Cambria" w:cs="Calibri"/>
                <w:b/>
                <w:bCs/>
                <w:color w:val="000000"/>
                <w:sz w:val="22"/>
                <w:szCs w:val="22"/>
              </w:rPr>
            </w:pPr>
          </w:p>
        </w:tc>
        <w:tc>
          <w:tcPr>
            <w:tcW w:w="1560" w:type="dxa"/>
            <w:tcBorders>
              <w:top w:val="nil"/>
              <w:left w:val="nil"/>
              <w:bottom w:val="nil"/>
              <w:right w:val="single" w:sz="8" w:space="0" w:color="auto"/>
            </w:tcBorders>
            <w:shd w:val="clear" w:color="auto" w:fill="auto"/>
            <w:vAlign w:val="center"/>
            <w:hideMark/>
          </w:tcPr>
          <w:p w:rsidR="0091419A" w:rsidRPr="00CF5C19" w:rsidRDefault="0091419A">
            <w:pPr>
              <w:jc w:val="center"/>
              <w:rPr>
                <w:rFonts w:asciiTheme="minorHAnsi" w:hAnsiTheme="minorHAnsi" w:cstheme="minorHAnsi"/>
                <w:bCs/>
                <w:color w:val="000000"/>
                <w:sz w:val="22"/>
                <w:szCs w:val="22"/>
              </w:rPr>
            </w:pPr>
            <w:r w:rsidRPr="00CF5C19">
              <w:rPr>
                <w:rFonts w:asciiTheme="minorHAnsi" w:hAnsiTheme="minorHAnsi" w:cstheme="minorHAnsi"/>
                <w:bCs/>
                <w:color w:val="000000"/>
                <w:sz w:val="22"/>
                <w:szCs w:val="22"/>
              </w:rPr>
              <w:t xml:space="preserve">MİKTAR </w:t>
            </w:r>
          </w:p>
        </w:tc>
        <w:tc>
          <w:tcPr>
            <w:tcW w:w="1732" w:type="dxa"/>
            <w:tcBorders>
              <w:top w:val="nil"/>
              <w:left w:val="nil"/>
              <w:bottom w:val="nil"/>
              <w:right w:val="single" w:sz="8" w:space="0" w:color="auto"/>
            </w:tcBorders>
            <w:shd w:val="clear" w:color="auto" w:fill="auto"/>
            <w:vAlign w:val="center"/>
            <w:hideMark/>
          </w:tcPr>
          <w:p w:rsidR="0091419A" w:rsidRPr="00CF5C19" w:rsidRDefault="0091419A">
            <w:pPr>
              <w:jc w:val="center"/>
              <w:rPr>
                <w:rFonts w:asciiTheme="minorHAnsi" w:hAnsiTheme="minorHAnsi" w:cstheme="minorHAnsi"/>
                <w:bCs/>
                <w:color w:val="000000"/>
                <w:sz w:val="22"/>
                <w:szCs w:val="22"/>
              </w:rPr>
            </w:pPr>
            <w:r w:rsidRPr="00CF5C19">
              <w:rPr>
                <w:rFonts w:asciiTheme="minorHAnsi" w:hAnsiTheme="minorHAnsi" w:cstheme="minorHAnsi"/>
                <w:bCs/>
                <w:color w:val="000000"/>
                <w:sz w:val="22"/>
                <w:szCs w:val="22"/>
              </w:rPr>
              <w:t xml:space="preserve">MİKTAR </w:t>
            </w:r>
          </w:p>
        </w:tc>
        <w:tc>
          <w:tcPr>
            <w:tcW w:w="1811" w:type="dxa"/>
            <w:tcBorders>
              <w:top w:val="nil"/>
              <w:left w:val="nil"/>
              <w:bottom w:val="nil"/>
              <w:right w:val="single" w:sz="8" w:space="0" w:color="auto"/>
            </w:tcBorders>
            <w:shd w:val="clear" w:color="auto" w:fill="auto"/>
            <w:vAlign w:val="center"/>
            <w:hideMark/>
          </w:tcPr>
          <w:p w:rsidR="0091419A" w:rsidRPr="00CF5C19" w:rsidRDefault="0091419A">
            <w:pPr>
              <w:jc w:val="center"/>
              <w:rPr>
                <w:rFonts w:asciiTheme="minorHAnsi" w:hAnsiTheme="minorHAnsi" w:cstheme="minorHAnsi"/>
                <w:bCs/>
                <w:color w:val="000000"/>
                <w:sz w:val="22"/>
                <w:szCs w:val="22"/>
              </w:rPr>
            </w:pPr>
            <w:r w:rsidRPr="00CF5C19">
              <w:rPr>
                <w:rFonts w:asciiTheme="minorHAnsi" w:hAnsiTheme="minorHAnsi" w:cstheme="minorHAnsi"/>
                <w:bCs/>
                <w:color w:val="000000"/>
                <w:sz w:val="22"/>
                <w:szCs w:val="22"/>
              </w:rPr>
              <w:t xml:space="preserve">MİKTAR </w:t>
            </w:r>
          </w:p>
        </w:tc>
        <w:tc>
          <w:tcPr>
            <w:tcW w:w="1843" w:type="dxa"/>
            <w:tcBorders>
              <w:top w:val="nil"/>
              <w:left w:val="nil"/>
              <w:bottom w:val="nil"/>
              <w:right w:val="single" w:sz="8" w:space="0" w:color="auto"/>
            </w:tcBorders>
            <w:shd w:val="clear" w:color="auto" w:fill="auto"/>
            <w:vAlign w:val="center"/>
            <w:hideMark/>
          </w:tcPr>
          <w:p w:rsidR="0091419A" w:rsidRPr="00CF5C19" w:rsidRDefault="0091419A">
            <w:pPr>
              <w:jc w:val="center"/>
              <w:rPr>
                <w:rFonts w:asciiTheme="minorHAnsi" w:hAnsiTheme="minorHAnsi" w:cstheme="minorHAnsi"/>
                <w:bCs/>
                <w:color w:val="000000"/>
                <w:sz w:val="22"/>
                <w:szCs w:val="22"/>
              </w:rPr>
            </w:pPr>
            <w:r w:rsidRPr="00CF5C19">
              <w:rPr>
                <w:rFonts w:asciiTheme="minorHAnsi" w:hAnsiTheme="minorHAnsi" w:cstheme="minorHAnsi"/>
                <w:bCs/>
                <w:color w:val="000000"/>
                <w:sz w:val="22"/>
                <w:szCs w:val="22"/>
              </w:rPr>
              <w:t xml:space="preserve">MİKTAR </w:t>
            </w:r>
          </w:p>
        </w:tc>
      </w:tr>
      <w:tr w:rsidR="0091419A" w:rsidTr="00CD304B">
        <w:trPr>
          <w:trHeight w:val="300"/>
          <w:jc w:val="center"/>
        </w:trPr>
        <w:tc>
          <w:tcPr>
            <w:tcW w:w="983" w:type="dxa"/>
            <w:vMerge/>
            <w:tcBorders>
              <w:top w:val="single" w:sz="8" w:space="0" w:color="auto"/>
              <w:left w:val="single" w:sz="8" w:space="0" w:color="auto"/>
              <w:bottom w:val="single" w:sz="12" w:space="0" w:color="auto"/>
              <w:right w:val="single" w:sz="8" w:space="0" w:color="auto"/>
            </w:tcBorders>
            <w:vAlign w:val="center"/>
            <w:hideMark/>
          </w:tcPr>
          <w:p w:rsidR="0091419A" w:rsidRDefault="0091419A">
            <w:pPr>
              <w:rPr>
                <w:rFonts w:ascii="Cambria" w:hAnsi="Cambria" w:cs="Calibri"/>
                <w:b/>
                <w:bCs/>
                <w:color w:val="000000"/>
                <w:sz w:val="22"/>
                <w:szCs w:val="22"/>
              </w:rPr>
            </w:pPr>
          </w:p>
        </w:tc>
        <w:tc>
          <w:tcPr>
            <w:tcW w:w="1275" w:type="dxa"/>
            <w:vMerge/>
            <w:tcBorders>
              <w:top w:val="single" w:sz="8" w:space="0" w:color="auto"/>
              <w:left w:val="single" w:sz="8" w:space="0" w:color="auto"/>
              <w:bottom w:val="single" w:sz="12" w:space="0" w:color="auto"/>
              <w:right w:val="single" w:sz="8" w:space="0" w:color="auto"/>
            </w:tcBorders>
            <w:vAlign w:val="center"/>
            <w:hideMark/>
          </w:tcPr>
          <w:p w:rsidR="0091419A" w:rsidRDefault="0091419A">
            <w:pPr>
              <w:rPr>
                <w:rFonts w:ascii="Cambria" w:hAnsi="Cambria" w:cs="Calibri"/>
                <w:b/>
                <w:bCs/>
                <w:color w:val="000000"/>
                <w:sz w:val="22"/>
                <w:szCs w:val="22"/>
              </w:rPr>
            </w:pPr>
          </w:p>
        </w:tc>
        <w:tc>
          <w:tcPr>
            <w:tcW w:w="1560" w:type="dxa"/>
            <w:tcBorders>
              <w:top w:val="nil"/>
              <w:left w:val="nil"/>
              <w:bottom w:val="single" w:sz="12" w:space="0" w:color="auto"/>
              <w:right w:val="single" w:sz="8" w:space="0" w:color="auto"/>
            </w:tcBorders>
            <w:shd w:val="clear" w:color="auto" w:fill="auto"/>
            <w:vAlign w:val="center"/>
            <w:hideMark/>
          </w:tcPr>
          <w:p w:rsidR="0091419A" w:rsidRPr="00CF5C19" w:rsidRDefault="0091419A">
            <w:pPr>
              <w:jc w:val="center"/>
              <w:rPr>
                <w:rFonts w:asciiTheme="minorHAnsi" w:hAnsiTheme="minorHAnsi" w:cstheme="minorHAnsi"/>
                <w:bCs/>
                <w:color w:val="000000"/>
                <w:sz w:val="22"/>
                <w:szCs w:val="22"/>
              </w:rPr>
            </w:pPr>
            <w:r w:rsidRPr="00CF5C19">
              <w:rPr>
                <w:rFonts w:asciiTheme="minorHAnsi" w:hAnsiTheme="minorHAnsi" w:cstheme="minorHAnsi"/>
                <w:bCs/>
                <w:color w:val="000000"/>
                <w:sz w:val="22"/>
                <w:szCs w:val="22"/>
              </w:rPr>
              <w:t>Sm3</w:t>
            </w:r>
          </w:p>
        </w:tc>
        <w:tc>
          <w:tcPr>
            <w:tcW w:w="1732" w:type="dxa"/>
            <w:tcBorders>
              <w:top w:val="nil"/>
              <w:left w:val="nil"/>
              <w:bottom w:val="single" w:sz="12" w:space="0" w:color="auto"/>
              <w:right w:val="single" w:sz="8" w:space="0" w:color="auto"/>
            </w:tcBorders>
            <w:shd w:val="clear" w:color="auto" w:fill="auto"/>
            <w:vAlign w:val="center"/>
            <w:hideMark/>
          </w:tcPr>
          <w:p w:rsidR="0091419A" w:rsidRPr="00CF5C19" w:rsidRDefault="0091419A">
            <w:pPr>
              <w:jc w:val="center"/>
              <w:rPr>
                <w:rFonts w:asciiTheme="minorHAnsi" w:hAnsiTheme="minorHAnsi" w:cstheme="minorHAnsi"/>
                <w:bCs/>
                <w:color w:val="000000"/>
                <w:sz w:val="22"/>
                <w:szCs w:val="22"/>
              </w:rPr>
            </w:pPr>
            <w:r w:rsidRPr="00CF5C19">
              <w:rPr>
                <w:rFonts w:asciiTheme="minorHAnsi" w:hAnsiTheme="minorHAnsi" w:cstheme="minorHAnsi"/>
                <w:bCs/>
                <w:color w:val="000000"/>
                <w:sz w:val="22"/>
                <w:szCs w:val="22"/>
              </w:rPr>
              <w:t>Sm3</w:t>
            </w:r>
          </w:p>
        </w:tc>
        <w:tc>
          <w:tcPr>
            <w:tcW w:w="1811" w:type="dxa"/>
            <w:tcBorders>
              <w:top w:val="nil"/>
              <w:left w:val="nil"/>
              <w:bottom w:val="single" w:sz="12" w:space="0" w:color="auto"/>
              <w:right w:val="single" w:sz="8" w:space="0" w:color="auto"/>
            </w:tcBorders>
            <w:shd w:val="clear" w:color="auto" w:fill="auto"/>
            <w:vAlign w:val="center"/>
            <w:hideMark/>
          </w:tcPr>
          <w:p w:rsidR="0091419A" w:rsidRPr="00CF5C19" w:rsidRDefault="0091419A">
            <w:pPr>
              <w:jc w:val="center"/>
              <w:rPr>
                <w:rFonts w:asciiTheme="minorHAnsi" w:hAnsiTheme="minorHAnsi" w:cstheme="minorHAnsi"/>
                <w:bCs/>
                <w:color w:val="000000"/>
                <w:sz w:val="22"/>
                <w:szCs w:val="22"/>
              </w:rPr>
            </w:pPr>
            <w:r w:rsidRPr="00CF5C19">
              <w:rPr>
                <w:rFonts w:asciiTheme="minorHAnsi" w:hAnsiTheme="minorHAnsi" w:cstheme="minorHAnsi"/>
                <w:bCs/>
                <w:color w:val="000000"/>
                <w:sz w:val="22"/>
                <w:szCs w:val="22"/>
              </w:rPr>
              <w:t>Sm3</w:t>
            </w:r>
          </w:p>
        </w:tc>
        <w:tc>
          <w:tcPr>
            <w:tcW w:w="1843" w:type="dxa"/>
            <w:tcBorders>
              <w:top w:val="nil"/>
              <w:left w:val="nil"/>
              <w:bottom w:val="single" w:sz="12" w:space="0" w:color="auto"/>
              <w:right w:val="single" w:sz="8" w:space="0" w:color="auto"/>
            </w:tcBorders>
            <w:shd w:val="clear" w:color="auto" w:fill="auto"/>
            <w:vAlign w:val="center"/>
            <w:hideMark/>
          </w:tcPr>
          <w:p w:rsidR="0091419A" w:rsidRPr="00CF5C19" w:rsidRDefault="0091419A">
            <w:pPr>
              <w:jc w:val="center"/>
              <w:rPr>
                <w:rFonts w:asciiTheme="minorHAnsi" w:hAnsiTheme="minorHAnsi" w:cstheme="minorHAnsi"/>
                <w:bCs/>
                <w:color w:val="000000"/>
                <w:sz w:val="22"/>
                <w:szCs w:val="22"/>
              </w:rPr>
            </w:pPr>
            <w:r w:rsidRPr="00CF5C19">
              <w:rPr>
                <w:rFonts w:asciiTheme="minorHAnsi" w:hAnsiTheme="minorHAnsi" w:cstheme="minorHAnsi"/>
                <w:bCs/>
                <w:color w:val="000000"/>
                <w:sz w:val="22"/>
                <w:szCs w:val="22"/>
              </w:rPr>
              <w:t>Sm3</w:t>
            </w:r>
          </w:p>
        </w:tc>
      </w:tr>
      <w:tr w:rsidR="00CD304B" w:rsidTr="00CD304B">
        <w:trPr>
          <w:trHeight w:val="300"/>
          <w:jc w:val="center"/>
        </w:trPr>
        <w:tc>
          <w:tcPr>
            <w:tcW w:w="983" w:type="dxa"/>
            <w:tcBorders>
              <w:top w:val="single" w:sz="12" w:space="0" w:color="auto"/>
              <w:left w:val="single" w:sz="4" w:space="0" w:color="auto"/>
              <w:bottom w:val="single" w:sz="8" w:space="0" w:color="auto"/>
              <w:right w:val="single" w:sz="8" w:space="0" w:color="auto"/>
            </w:tcBorders>
            <w:shd w:val="clear" w:color="auto" w:fill="auto"/>
            <w:noWrap/>
            <w:vAlign w:val="center"/>
            <w:hideMark/>
          </w:tcPr>
          <w:p w:rsidR="00CD304B" w:rsidRPr="00CF5C19" w:rsidRDefault="00CD304B" w:rsidP="00CD304B">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2024</w:t>
            </w:r>
          </w:p>
        </w:tc>
        <w:tc>
          <w:tcPr>
            <w:tcW w:w="1275" w:type="dxa"/>
            <w:tcBorders>
              <w:top w:val="single" w:sz="12" w:space="0" w:color="auto"/>
              <w:left w:val="nil"/>
              <w:bottom w:val="single" w:sz="8" w:space="0" w:color="auto"/>
              <w:right w:val="single" w:sz="8" w:space="0" w:color="auto"/>
            </w:tcBorders>
            <w:shd w:val="clear" w:color="auto" w:fill="auto"/>
            <w:noWrap/>
            <w:vAlign w:val="center"/>
            <w:hideMark/>
          </w:tcPr>
          <w:p w:rsidR="00CD304B" w:rsidRPr="00CF5C19" w:rsidRDefault="00CD304B" w:rsidP="00CD304B">
            <w:pPr>
              <w:jc w:val="both"/>
              <w:rPr>
                <w:rFonts w:asciiTheme="minorHAnsi" w:hAnsiTheme="minorHAnsi" w:cstheme="minorHAnsi"/>
                <w:color w:val="000000"/>
                <w:sz w:val="22"/>
                <w:szCs w:val="22"/>
              </w:rPr>
            </w:pPr>
            <w:r w:rsidRPr="00CF5C19">
              <w:rPr>
                <w:rFonts w:asciiTheme="minorHAnsi" w:hAnsiTheme="minorHAnsi" w:cstheme="minorHAnsi"/>
                <w:color w:val="000000"/>
                <w:sz w:val="22"/>
                <w:szCs w:val="22"/>
              </w:rPr>
              <w:t>EKİM</w:t>
            </w:r>
          </w:p>
        </w:tc>
        <w:tc>
          <w:tcPr>
            <w:tcW w:w="1560" w:type="dxa"/>
            <w:tcBorders>
              <w:top w:val="single" w:sz="12" w:space="0" w:color="auto"/>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73.295</w:t>
            </w:r>
          </w:p>
        </w:tc>
        <w:tc>
          <w:tcPr>
            <w:tcW w:w="1732" w:type="dxa"/>
            <w:tcBorders>
              <w:top w:val="single" w:sz="12" w:space="0" w:color="auto"/>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44.983</w:t>
            </w:r>
          </w:p>
        </w:tc>
        <w:tc>
          <w:tcPr>
            <w:tcW w:w="1811" w:type="dxa"/>
            <w:tcBorders>
              <w:top w:val="single" w:sz="12" w:space="0" w:color="auto"/>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47.780</w:t>
            </w:r>
          </w:p>
        </w:tc>
        <w:tc>
          <w:tcPr>
            <w:tcW w:w="1843" w:type="dxa"/>
            <w:tcBorders>
              <w:top w:val="single" w:sz="12" w:space="0" w:color="auto"/>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51.101</w:t>
            </w:r>
          </w:p>
        </w:tc>
      </w:tr>
      <w:tr w:rsidR="00CD304B" w:rsidTr="00CD304B">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center"/>
            <w:hideMark/>
          </w:tcPr>
          <w:p w:rsidR="00CD304B" w:rsidRPr="00CF5C19" w:rsidRDefault="00CD304B" w:rsidP="00CD304B">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2024</w:t>
            </w:r>
          </w:p>
        </w:tc>
        <w:tc>
          <w:tcPr>
            <w:tcW w:w="1275" w:type="dxa"/>
            <w:tcBorders>
              <w:top w:val="nil"/>
              <w:left w:val="nil"/>
              <w:bottom w:val="single" w:sz="8" w:space="0" w:color="auto"/>
              <w:right w:val="single" w:sz="8" w:space="0" w:color="auto"/>
            </w:tcBorders>
            <w:shd w:val="clear" w:color="auto" w:fill="auto"/>
            <w:noWrap/>
            <w:vAlign w:val="center"/>
            <w:hideMark/>
          </w:tcPr>
          <w:p w:rsidR="00CD304B" w:rsidRPr="00CF5C19" w:rsidRDefault="00CD304B" w:rsidP="00CD304B">
            <w:pPr>
              <w:jc w:val="both"/>
              <w:rPr>
                <w:rFonts w:asciiTheme="minorHAnsi" w:hAnsiTheme="minorHAnsi" w:cstheme="minorHAnsi"/>
                <w:color w:val="000000"/>
                <w:sz w:val="22"/>
                <w:szCs w:val="22"/>
              </w:rPr>
            </w:pPr>
            <w:r w:rsidRPr="00CF5C19">
              <w:rPr>
                <w:rFonts w:asciiTheme="minorHAnsi" w:hAnsiTheme="minorHAnsi" w:cstheme="minorHAnsi"/>
                <w:color w:val="000000"/>
                <w:sz w:val="22"/>
                <w:szCs w:val="22"/>
              </w:rPr>
              <w:t>KASIM</w:t>
            </w:r>
          </w:p>
        </w:tc>
        <w:tc>
          <w:tcPr>
            <w:tcW w:w="1560"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291.949</w:t>
            </w:r>
          </w:p>
        </w:tc>
        <w:tc>
          <w:tcPr>
            <w:tcW w:w="1732"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162.173</w:t>
            </w:r>
          </w:p>
        </w:tc>
        <w:tc>
          <w:tcPr>
            <w:tcW w:w="1811"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158.130</w:t>
            </w:r>
          </w:p>
        </w:tc>
        <w:tc>
          <w:tcPr>
            <w:tcW w:w="1843"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142.687</w:t>
            </w:r>
          </w:p>
        </w:tc>
      </w:tr>
      <w:tr w:rsidR="00CD304B" w:rsidTr="00CD304B">
        <w:trPr>
          <w:trHeight w:val="300"/>
          <w:jc w:val="center"/>
        </w:trPr>
        <w:tc>
          <w:tcPr>
            <w:tcW w:w="9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D304B" w:rsidRPr="00CF5C19" w:rsidRDefault="00CD304B" w:rsidP="00CD304B">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2024</w:t>
            </w:r>
          </w:p>
        </w:tc>
        <w:tc>
          <w:tcPr>
            <w:tcW w:w="1275" w:type="dxa"/>
            <w:tcBorders>
              <w:top w:val="nil"/>
              <w:left w:val="nil"/>
              <w:bottom w:val="single" w:sz="8" w:space="0" w:color="auto"/>
              <w:right w:val="single" w:sz="8" w:space="0" w:color="auto"/>
            </w:tcBorders>
            <w:shd w:val="clear" w:color="auto" w:fill="auto"/>
            <w:noWrap/>
            <w:vAlign w:val="center"/>
            <w:hideMark/>
          </w:tcPr>
          <w:p w:rsidR="00CD304B" w:rsidRPr="00CF5C19" w:rsidRDefault="00CD304B" w:rsidP="00CD304B">
            <w:pPr>
              <w:jc w:val="both"/>
              <w:rPr>
                <w:rFonts w:asciiTheme="minorHAnsi" w:hAnsiTheme="minorHAnsi" w:cstheme="minorHAnsi"/>
                <w:color w:val="000000"/>
                <w:sz w:val="22"/>
                <w:szCs w:val="22"/>
              </w:rPr>
            </w:pPr>
            <w:r w:rsidRPr="00CF5C19">
              <w:rPr>
                <w:rFonts w:asciiTheme="minorHAnsi" w:hAnsiTheme="minorHAnsi" w:cstheme="minorHAnsi"/>
                <w:color w:val="000000"/>
                <w:sz w:val="22"/>
                <w:szCs w:val="22"/>
              </w:rPr>
              <w:t>ARALIK</w:t>
            </w:r>
          </w:p>
        </w:tc>
        <w:tc>
          <w:tcPr>
            <w:tcW w:w="1560"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222.038</w:t>
            </w:r>
          </w:p>
        </w:tc>
        <w:tc>
          <w:tcPr>
            <w:tcW w:w="1732"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164.608</w:t>
            </w:r>
          </w:p>
        </w:tc>
        <w:tc>
          <w:tcPr>
            <w:tcW w:w="1811"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222.926</w:t>
            </w:r>
          </w:p>
        </w:tc>
        <w:tc>
          <w:tcPr>
            <w:tcW w:w="1843"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149.849</w:t>
            </w:r>
          </w:p>
        </w:tc>
      </w:tr>
      <w:tr w:rsidR="00CD304B" w:rsidTr="00CD304B">
        <w:trPr>
          <w:trHeight w:val="300"/>
          <w:jc w:val="center"/>
        </w:trPr>
        <w:tc>
          <w:tcPr>
            <w:tcW w:w="983" w:type="dxa"/>
            <w:tcBorders>
              <w:top w:val="nil"/>
              <w:left w:val="single" w:sz="4" w:space="0" w:color="auto"/>
              <w:bottom w:val="single" w:sz="4" w:space="0" w:color="auto"/>
              <w:right w:val="single" w:sz="8" w:space="0" w:color="auto"/>
            </w:tcBorders>
            <w:shd w:val="clear" w:color="auto" w:fill="auto"/>
            <w:noWrap/>
            <w:vAlign w:val="center"/>
            <w:hideMark/>
          </w:tcPr>
          <w:p w:rsidR="00CD304B" w:rsidRPr="00CF5C19" w:rsidRDefault="00CD304B" w:rsidP="00CD304B">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2025</w:t>
            </w:r>
          </w:p>
        </w:tc>
        <w:tc>
          <w:tcPr>
            <w:tcW w:w="1275" w:type="dxa"/>
            <w:tcBorders>
              <w:top w:val="nil"/>
              <w:left w:val="nil"/>
              <w:bottom w:val="single" w:sz="8" w:space="0" w:color="auto"/>
              <w:right w:val="single" w:sz="8" w:space="0" w:color="auto"/>
            </w:tcBorders>
            <w:shd w:val="clear" w:color="auto" w:fill="auto"/>
            <w:noWrap/>
            <w:vAlign w:val="center"/>
            <w:hideMark/>
          </w:tcPr>
          <w:p w:rsidR="00CD304B" w:rsidRPr="00CF5C19" w:rsidRDefault="00CD304B" w:rsidP="00CD304B">
            <w:pPr>
              <w:jc w:val="both"/>
              <w:rPr>
                <w:rFonts w:asciiTheme="minorHAnsi" w:hAnsiTheme="minorHAnsi" w:cstheme="minorHAnsi"/>
                <w:color w:val="000000"/>
                <w:sz w:val="22"/>
                <w:szCs w:val="22"/>
              </w:rPr>
            </w:pPr>
            <w:r w:rsidRPr="00CF5C19">
              <w:rPr>
                <w:rFonts w:asciiTheme="minorHAnsi" w:hAnsiTheme="minorHAnsi" w:cstheme="minorHAnsi"/>
                <w:color w:val="000000"/>
                <w:sz w:val="22"/>
                <w:szCs w:val="22"/>
              </w:rPr>
              <w:t>OCAK</w:t>
            </w:r>
          </w:p>
        </w:tc>
        <w:tc>
          <w:tcPr>
            <w:tcW w:w="1560"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279.140</w:t>
            </w:r>
          </w:p>
        </w:tc>
        <w:tc>
          <w:tcPr>
            <w:tcW w:w="1732"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187.976</w:t>
            </w:r>
          </w:p>
        </w:tc>
        <w:tc>
          <w:tcPr>
            <w:tcW w:w="1811"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482.753</w:t>
            </w:r>
          </w:p>
        </w:tc>
        <w:tc>
          <w:tcPr>
            <w:tcW w:w="1843"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212.487</w:t>
            </w:r>
          </w:p>
        </w:tc>
      </w:tr>
      <w:tr w:rsidR="00CD304B" w:rsidTr="00CD304B">
        <w:trPr>
          <w:trHeight w:val="300"/>
          <w:jc w:val="center"/>
        </w:trPr>
        <w:tc>
          <w:tcPr>
            <w:tcW w:w="98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D304B" w:rsidRPr="00CF5C19" w:rsidRDefault="00CD304B" w:rsidP="00CD304B">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2025</w:t>
            </w:r>
          </w:p>
        </w:tc>
        <w:tc>
          <w:tcPr>
            <w:tcW w:w="1275" w:type="dxa"/>
            <w:tcBorders>
              <w:top w:val="nil"/>
              <w:left w:val="nil"/>
              <w:bottom w:val="single" w:sz="8" w:space="0" w:color="auto"/>
              <w:right w:val="single" w:sz="8" w:space="0" w:color="auto"/>
            </w:tcBorders>
            <w:shd w:val="clear" w:color="000000" w:fill="FFFFFF"/>
            <w:noWrap/>
            <w:vAlign w:val="center"/>
            <w:hideMark/>
          </w:tcPr>
          <w:p w:rsidR="00CD304B" w:rsidRPr="00CF5C19" w:rsidRDefault="00CD304B" w:rsidP="00CD304B">
            <w:pPr>
              <w:jc w:val="both"/>
              <w:rPr>
                <w:rFonts w:asciiTheme="minorHAnsi" w:hAnsiTheme="minorHAnsi" w:cstheme="minorHAnsi"/>
                <w:color w:val="000000"/>
                <w:sz w:val="22"/>
                <w:szCs w:val="22"/>
              </w:rPr>
            </w:pPr>
            <w:r w:rsidRPr="00CF5C19">
              <w:rPr>
                <w:rFonts w:asciiTheme="minorHAnsi" w:hAnsiTheme="minorHAnsi" w:cstheme="minorHAnsi"/>
                <w:color w:val="000000"/>
                <w:sz w:val="22"/>
                <w:szCs w:val="22"/>
              </w:rPr>
              <w:t>ŞUBAT</w:t>
            </w:r>
          </w:p>
        </w:tc>
        <w:tc>
          <w:tcPr>
            <w:tcW w:w="1560"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228.696</w:t>
            </w:r>
          </w:p>
        </w:tc>
        <w:tc>
          <w:tcPr>
            <w:tcW w:w="1732"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153.814</w:t>
            </w:r>
          </w:p>
        </w:tc>
        <w:tc>
          <w:tcPr>
            <w:tcW w:w="1811"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466.532</w:t>
            </w:r>
          </w:p>
        </w:tc>
        <w:tc>
          <w:tcPr>
            <w:tcW w:w="1843"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174.417</w:t>
            </w:r>
          </w:p>
        </w:tc>
      </w:tr>
      <w:tr w:rsidR="00CD304B" w:rsidTr="00CD304B">
        <w:trPr>
          <w:trHeight w:val="300"/>
          <w:jc w:val="center"/>
        </w:trPr>
        <w:tc>
          <w:tcPr>
            <w:tcW w:w="98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D304B" w:rsidRPr="00CF5C19" w:rsidRDefault="00CD304B" w:rsidP="00CD304B">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2025</w:t>
            </w:r>
          </w:p>
        </w:tc>
        <w:tc>
          <w:tcPr>
            <w:tcW w:w="1275" w:type="dxa"/>
            <w:tcBorders>
              <w:top w:val="nil"/>
              <w:left w:val="nil"/>
              <w:bottom w:val="single" w:sz="8" w:space="0" w:color="auto"/>
              <w:right w:val="single" w:sz="8" w:space="0" w:color="auto"/>
            </w:tcBorders>
            <w:shd w:val="clear" w:color="auto" w:fill="auto"/>
            <w:noWrap/>
            <w:vAlign w:val="center"/>
            <w:hideMark/>
          </w:tcPr>
          <w:p w:rsidR="00CD304B" w:rsidRPr="00CF5C19" w:rsidRDefault="00CD304B" w:rsidP="00CD304B">
            <w:pPr>
              <w:jc w:val="both"/>
              <w:rPr>
                <w:rFonts w:asciiTheme="minorHAnsi" w:hAnsiTheme="minorHAnsi" w:cstheme="minorHAnsi"/>
                <w:color w:val="000000"/>
                <w:sz w:val="22"/>
                <w:szCs w:val="22"/>
              </w:rPr>
            </w:pPr>
            <w:r w:rsidRPr="00CF5C19">
              <w:rPr>
                <w:rFonts w:asciiTheme="minorHAnsi" w:hAnsiTheme="minorHAnsi" w:cstheme="minorHAnsi"/>
                <w:color w:val="000000"/>
                <w:sz w:val="22"/>
                <w:szCs w:val="22"/>
              </w:rPr>
              <w:t>MART</w:t>
            </w:r>
          </w:p>
        </w:tc>
        <w:tc>
          <w:tcPr>
            <w:tcW w:w="1560"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214.113</w:t>
            </w:r>
          </w:p>
        </w:tc>
        <w:tc>
          <w:tcPr>
            <w:tcW w:w="1732"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143.262</w:t>
            </w:r>
          </w:p>
        </w:tc>
        <w:tc>
          <w:tcPr>
            <w:tcW w:w="1811"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411.021</w:t>
            </w:r>
          </w:p>
        </w:tc>
        <w:tc>
          <w:tcPr>
            <w:tcW w:w="1843"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170.191</w:t>
            </w:r>
          </w:p>
        </w:tc>
      </w:tr>
      <w:tr w:rsidR="00CD304B" w:rsidTr="00CD304B">
        <w:trPr>
          <w:trHeight w:val="300"/>
          <w:jc w:val="center"/>
        </w:trPr>
        <w:tc>
          <w:tcPr>
            <w:tcW w:w="98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D304B" w:rsidRPr="00CF5C19" w:rsidRDefault="00CD304B" w:rsidP="00CD304B">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2025</w:t>
            </w:r>
          </w:p>
        </w:tc>
        <w:tc>
          <w:tcPr>
            <w:tcW w:w="1275" w:type="dxa"/>
            <w:tcBorders>
              <w:top w:val="nil"/>
              <w:left w:val="nil"/>
              <w:bottom w:val="single" w:sz="8" w:space="0" w:color="auto"/>
              <w:right w:val="single" w:sz="8" w:space="0" w:color="auto"/>
            </w:tcBorders>
            <w:shd w:val="clear" w:color="auto" w:fill="auto"/>
            <w:noWrap/>
            <w:vAlign w:val="center"/>
            <w:hideMark/>
          </w:tcPr>
          <w:p w:rsidR="00CD304B" w:rsidRPr="00CF5C19" w:rsidRDefault="00CD304B" w:rsidP="00CD304B">
            <w:pPr>
              <w:jc w:val="both"/>
              <w:rPr>
                <w:rFonts w:asciiTheme="minorHAnsi" w:hAnsiTheme="minorHAnsi" w:cstheme="minorHAnsi"/>
                <w:color w:val="000000"/>
                <w:sz w:val="22"/>
                <w:szCs w:val="22"/>
              </w:rPr>
            </w:pPr>
            <w:r w:rsidRPr="00CF5C19">
              <w:rPr>
                <w:rFonts w:asciiTheme="minorHAnsi" w:hAnsiTheme="minorHAnsi" w:cstheme="minorHAnsi"/>
                <w:color w:val="000000"/>
                <w:sz w:val="22"/>
                <w:szCs w:val="22"/>
              </w:rPr>
              <w:t>NİSAN</w:t>
            </w:r>
          </w:p>
        </w:tc>
        <w:tc>
          <w:tcPr>
            <w:tcW w:w="1560"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67.217</w:t>
            </w:r>
          </w:p>
        </w:tc>
        <w:tc>
          <w:tcPr>
            <w:tcW w:w="1732"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53.632</w:t>
            </w:r>
          </w:p>
        </w:tc>
        <w:tc>
          <w:tcPr>
            <w:tcW w:w="1811"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163.044</w:t>
            </w:r>
          </w:p>
        </w:tc>
        <w:tc>
          <w:tcPr>
            <w:tcW w:w="1843"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63.253</w:t>
            </w:r>
          </w:p>
        </w:tc>
      </w:tr>
      <w:tr w:rsidR="00CD304B" w:rsidTr="00CD304B">
        <w:trPr>
          <w:trHeight w:val="300"/>
          <w:jc w:val="center"/>
        </w:trPr>
        <w:tc>
          <w:tcPr>
            <w:tcW w:w="983"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CD304B" w:rsidRPr="00CF5C19" w:rsidRDefault="00CD304B" w:rsidP="00CD304B">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2025</w:t>
            </w:r>
          </w:p>
        </w:tc>
        <w:tc>
          <w:tcPr>
            <w:tcW w:w="1275" w:type="dxa"/>
            <w:tcBorders>
              <w:top w:val="nil"/>
              <w:left w:val="nil"/>
              <w:bottom w:val="single" w:sz="8" w:space="0" w:color="auto"/>
              <w:right w:val="single" w:sz="8" w:space="0" w:color="auto"/>
            </w:tcBorders>
            <w:shd w:val="clear" w:color="auto" w:fill="auto"/>
            <w:noWrap/>
            <w:vAlign w:val="center"/>
            <w:hideMark/>
          </w:tcPr>
          <w:p w:rsidR="00CD304B" w:rsidRPr="00CF5C19" w:rsidRDefault="00CD304B" w:rsidP="00CD304B">
            <w:pPr>
              <w:jc w:val="both"/>
              <w:rPr>
                <w:rFonts w:asciiTheme="minorHAnsi" w:hAnsiTheme="minorHAnsi" w:cstheme="minorHAnsi"/>
                <w:color w:val="000000"/>
                <w:sz w:val="22"/>
                <w:szCs w:val="22"/>
              </w:rPr>
            </w:pPr>
            <w:r w:rsidRPr="00CF5C19">
              <w:rPr>
                <w:rFonts w:asciiTheme="minorHAnsi" w:hAnsiTheme="minorHAnsi" w:cstheme="minorHAnsi"/>
                <w:color w:val="000000"/>
                <w:sz w:val="22"/>
                <w:szCs w:val="22"/>
              </w:rPr>
              <w:t>MAYIS</w:t>
            </w:r>
          </w:p>
        </w:tc>
        <w:tc>
          <w:tcPr>
            <w:tcW w:w="1560"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54.847</w:t>
            </w:r>
          </w:p>
        </w:tc>
        <w:tc>
          <w:tcPr>
            <w:tcW w:w="1732"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46.891</w:t>
            </w:r>
          </w:p>
        </w:tc>
        <w:tc>
          <w:tcPr>
            <w:tcW w:w="1811"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137.945</w:t>
            </w:r>
          </w:p>
        </w:tc>
        <w:tc>
          <w:tcPr>
            <w:tcW w:w="1843"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50.416</w:t>
            </w:r>
          </w:p>
        </w:tc>
      </w:tr>
      <w:tr w:rsidR="00CD304B" w:rsidTr="00CD304B">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center"/>
            <w:hideMark/>
          </w:tcPr>
          <w:p w:rsidR="00CD304B" w:rsidRPr="00CF5C19" w:rsidRDefault="00CD304B" w:rsidP="00CD304B">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2025</w:t>
            </w:r>
          </w:p>
        </w:tc>
        <w:tc>
          <w:tcPr>
            <w:tcW w:w="1275" w:type="dxa"/>
            <w:tcBorders>
              <w:top w:val="nil"/>
              <w:left w:val="nil"/>
              <w:bottom w:val="single" w:sz="8" w:space="0" w:color="auto"/>
              <w:right w:val="single" w:sz="8" w:space="0" w:color="auto"/>
            </w:tcBorders>
            <w:shd w:val="clear" w:color="auto" w:fill="auto"/>
            <w:noWrap/>
            <w:vAlign w:val="center"/>
            <w:hideMark/>
          </w:tcPr>
          <w:p w:rsidR="00CD304B" w:rsidRPr="00CF5C19" w:rsidRDefault="00CD304B" w:rsidP="00CD304B">
            <w:pPr>
              <w:jc w:val="both"/>
              <w:rPr>
                <w:rFonts w:asciiTheme="minorHAnsi" w:hAnsiTheme="minorHAnsi" w:cstheme="minorHAnsi"/>
                <w:color w:val="000000"/>
                <w:sz w:val="22"/>
                <w:szCs w:val="22"/>
              </w:rPr>
            </w:pPr>
            <w:r w:rsidRPr="00CF5C19">
              <w:rPr>
                <w:rFonts w:asciiTheme="minorHAnsi" w:hAnsiTheme="minorHAnsi" w:cstheme="minorHAnsi"/>
                <w:color w:val="000000"/>
                <w:sz w:val="22"/>
                <w:szCs w:val="22"/>
              </w:rPr>
              <w:t>HAZİRAN</w:t>
            </w:r>
          </w:p>
        </w:tc>
        <w:tc>
          <w:tcPr>
            <w:tcW w:w="1560"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45.910</w:t>
            </w:r>
          </w:p>
        </w:tc>
        <w:tc>
          <w:tcPr>
            <w:tcW w:w="1732"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33.746</w:t>
            </w:r>
          </w:p>
        </w:tc>
        <w:tc>
          <w:tcPr>
            <w:tcW w:w="1811"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117.676</w:t>
            </w:r>
          </w:p>
        </w:tc>
        <w:tc>
          <w:tcPr>
            <w:tcW w:w="1843"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42.815</w:t>
            </w:r>
          </w:p>
        </w:tc>
      </w:tr>
      <w:tr w:rsidR="00CD304B" w:rsidTr="00CD304B">
        <w:trPr>
          <w:trHeight w:val="300"/>
          <w:jc w:val="center"/>
        </w:trPr>
        <w:tc>
          <w:tcPr>
            <w:tcW w:w="9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D304B" w:rsidRPr="00CF5C19" w:rsidRDefault="00CD304B" w:rsidP="00CD304B">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2025</w:t>
            </w:r>
          </w:p>
        </w:tc>
        <w:tc>
          <w:tcPr>
            <w:tcW w:w="1275" w:type="dxa"/>
            <w:tcBorders>
              <w:top w:val="nil"/>
              <w:left w:val="nil"/>
              <w:bottom w:val="single" w:sz="8" w:space="0" w:color="auto"/>
              <w:right w:val="single" w:sz="8" w:space="0" w:color="auto"/>
            </w:tcBorders>
            <w:shd w:val="clear" w:color="auto" w:fill="auto"/>
            <w:noWrap/>
            <w:vAlign w:val="center"/>
            <w:hideMark/>
          </w:tcPr>
          <w:p w:rsidR="00CD304B" w:rsidRPr="00CF5C19" w:rsidRDefault="00CD304B" w:rsidP="00CD304B">
            <w:pPr>
              <w:jc w:val="both"/>
              <w:rPr>
                <w:rFonts w:asciiTheme="minorHAnsi" w:hAnsiTheme="minorHAnsi" w:cstheme="minorHAnsi"/>
                <w:color w:val="000000"/>
                <w:sz w:val="22"/>
                <w:szCs w:val="22"/>
              </w:rPr>
            </w:pPr>
            <w:r w:rsidRPr="00CF5C19">
              <w:rPr>
                <w:rFonts w:asciiTheme="minorHAnsi" w:hAnsiTheme="minorHAnsi" w:cstheme="minorHAnsi"/>
                <w:color w:val="000000"/>
                <w:sz w:val="22"/>
                <w:szCs w:val="22"/>
              </w:rPr>
              <w:t>TEMMUZ</w:t>
            </w:r>
          </w:p>
        </w:tc>
        <w:tc>
          <w:tcPr>
            <w:tcW w:w="1560"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10.659</w:t>
            </w:r>
          </w:p>
        </w:tc>
        <w:tc>
          <w:tcPr>
            <w:tcW w:w="1732"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6.763</w:t>
            </w:r>
          </w:p>
        </w:tc>
        <w:tc>
          <w:tcPr>
            <w:tcW w:w="1811"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16.769</w:t>
            </w:r>
          </w:p>
        </w:tc>
        <w:tc>
          <w:tcPr>
            <w:tcW w:w="1843"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10.404</w:t>
            </w:r>
          </w:p>
        </w:tc>
      </w:tr>
      <w:tr w:rsidR="00CD304B" w:rsidTr="00CD304B">
        <w:trPr>
          <w:trHeight w:val="300"/>
          <w:jc w:val="center"/>
        </w:trPr>
        <w:tc>
          <w:tcPr>
            <w:tcW w:w="9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D304B" w:rsidRPr="00CF5C19" w:rsidRDefault="00CD304B" w:rsidP="00CD304B">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2025</w:t>
            </w:r>
          </w:p>
        </w:tc>
        <w:tc>
          <w:tcPr>
            <w:tcW w:w="1275" w:type="dxa"/>
            <w:tcBorders>
              <w:top w:val="nil"/>
              <w:left w:val="nil"/>
              <w:bottom w:val="single" w:sz="8" w:space="0" w:color="auto"/>
              <w:right w:val="single" w:sz="8" w:space="0" w:color="auto"/>
            </w:tcBorders>
            <w:shd w:val="clear" w:color="auto" w:fill="auto"/>
            <w:noWrap/>
            <w:vAlign w:val="center"/>
            <w:hideMark/>
          </w:tcPr>
          <w:p w:rsidR="00CD304B" w:rsidRPr="00CF5C19" w:rsidRDefault="00CD304B" w:rsidP="00CD304B">
            <w:pPr>
              <w:jc w:val="both"/>
              <w:rPr>
                <w:rFonts w:asciiTheme="minorHAnsi" w:hAnsiTheme="minorHAnsi" w:cstheme="minorHAnsi"/>
                <w:color w:val="000000"/>
                <w:sz w:val="22"/>
                <w:szCs w:val="22"/>
              </w:rPr>
            </w:pPr>
            <w:r w:rsidRPr="00CF5C19">
              <w:rPr>
                <w:rFonts w:asciiTheme="minorHAnsi" w:hAnsiTheme="minorHAnsi" w:cstheme="minorHAnsi"/>
                <w:color w:val="000000"/>
                <w:sz w:val="22"/>
                <w:szCs w:val="22"/>
              </w:rPr>
              <w:t>AĞUSTOS</w:t>
            </w:r>
          </w:p>
        </w:tc>
        <w:tc>
          <w:tcPr>
            <w:tcW w:w="1560"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11.118</w:t>
            </w:r>
          </w:p>
        </w:tc>
        <w:tc>
          <w:tcPr>
            <w:tcW w:w="1732"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7.222</w:t>
            </w:r>
          </w:p>
        </w:tc>
        <w:tc>
          <w:tcPr>
            <w:tcW w:w="1811"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17.228</w:t>
            </w:r>
          </w:p>
        </w:tc>
        <w:tc>
          <w:tcPr>
            <w:tcW w:w="1843"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10.863</w:t>
            </w:r>
          </w:p>
        </w:tc>
      </w:tr>
      <w:tr w:rsidR="00CD304B" w:rsidTr="00CD304B">
        <w:trPr>
          <w:trHeight w:val="300"/>
          <w:jc w:val="center"/>
        </w:trPr>
        <w:tc>
          <w:tcPr>
            <w:tcW w:w="9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D304B" w:rsidRPr="00CF5C19" w:rsidRDefault="00CD304B" w:rsidP="00CD304B">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2025</w:t>
            </w:r>
          </w:p>
        </w:tc>
        <w:tc>
          <w:tcPr>
            <w:tcW w:w="1275" w:type="dxa"/>
            <w:tcBorders>
              <w:top w:val="nil"/>
              <w:left w:val="nil"/>
              <w:bottom w:val="single" w:sz="8" w:space="0" w:color="auto"/>
              <w:right w:val="single" w:sz="8" w:space="0" w:color="auto"/>
            </w:tcBorders>
            <w:shd w:val="clear" w:color="auto" w:fill="auto"/>
            <w:noWrap/>
            <w:vAlign w:val="center"/>
            <w:hideMark/>
          </w:tcPr>
          <w:p w:rsidR="00CD304B" w:rsidRPr="00CF5C19" w:rsidRDefault="00CD304B" w:rsidP="00CD304B">
            <w:pPr>
              <w:jc w:val="both"/>
              <w:rPr>
                <w:rFonts w:asciiTheme="minorHAnsi" w:hAnsiTheme="minorHAnsi" w:cstheme="minorHAnsi"/>
                <w:color w:val="000000"/>
                <w:sz w:val="22"/>
                <w:szCs w:val="22"/>
              </w:rPr>
            </w:pPr>
            <w:r w:rsidRPr="00CF5C19">
              <w:rPr>
                <w:rFonts w:asciiTheme="minorHAnsi" w:hAnsiTheme="minorHAnsi" w:cstheme="minorHAnsi"/>
                <w:color w:val="000000"/>
                <w:sz w:val="22"/>
                <w:szCs w:val="22"/>
              </w:rPr>
              <w:t>EYLÜL</w:t>
            </w:r>
          </w:p>
        </w:tc>
        <w:tc>
          <w:tcPr>
            <w:tcW w:w="1560"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13.507</w:t>
            </w:r>
          </w:p>
        </w:tc>
        <w:tc>
          <w:tcPr>
            <w:tcW w:w="1732"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7.681</w:t>
            </w:r>
          </w:p>
        </w:tc>
        <w:tc>
          <w:tcPr>
            <w:tcW w:w="1811"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20.635</w:t>
            </w:r>
          </w:p>
        </w:tc>
        <w:tc>
          <w:tcPr>
            <w:tcW w:w="1843" w:type="dxa"/>
            <w:tcBorders>
              <w:top w:val="nil"/>
              <w:left w:val="nil"/>
              <w:bottom w:val="single" w:sz="8" w:space="0" w:color="auto"/>
              <w:right w:val="single" w:sz="8" w:space="0" w:color="auto"/>
            </w:tcBorders>
            <w:shd w:val="clear" w:color="auto" w:fill="auto"/>
            <w:vAlign w:val="center"/>
          </w:tcPr>
          <w:p w:rsidR="00CD304B" w:rsidRDefault="00CD304B" w:rsidP="00CD304B">
            <w:pPr>
              <w:jc w:val="center"/>
              <w:rPr>
                <w:rFonts w:ascii="Cambria" w:hAnsi="Cambria" w:cs="Calibri"/>
                <w:color w:val="000000"/>
                <w:sz w:val="22"/>
                <w:szCs w:val="22"/>
              </w:rPr>
            </w:pPr>
            <w:r>
              <w:rPr>
                <w:rFonts w:ascii="Cambria" w:hAnsi="Cambria" w:cs="Calibri"/>
                <w:color w:val="000000"/>
                <w:sz w:val="22"/>
                <w:szCs w:val="22"/>
              </w:rPr>
              <w:t>11.322</w:t>
            </w:r>
          </w:p>
        </w:tc>
      </w:tr>
      <w:tr w:rsidR="00CD304B" w:rsidTr="00CD304B">
        <w:trPr>
          <w:trHeight w:val="300"/>
          <w:jc w:val="center"/>
        </w:trPr>
        <w:tc>
          <w:tcPr>
            <w:tcW w:w="983" w:type="dxa"/>
            <w:tcBorders>
              <w:top w:val="nil"/>
              <w:left w:val="single" w:sz="8" w:space="0" w:color="auto"/>
              <w:bottom w:val="single" w:sz="8" w:space="0" w:color="auto"/>
              <w:right w:val="single" w:sz="8" w:space="0" w:color="auto"/>
            </w:tcBorders>
            <w:shd w:val="clear" w:color="000000" w:fill="DDEBF7"/>
            <w:noWrap/>
            <w:vAlign w:val="center"/>
            <w:hideMark/>
          </w:tcPr>
          <w:p w:rsidR="00CD304B" w:rsidRPr="00CF5C19" w:rsidRDefault="00CD304B" w:rsidP="00CD304B">
            <w:pPr>
              <w:jc w:val="center"/>
              <w:rPr>
                <w:rFonts w:asciiTheme="minorHAnsi" w:hAnsiTheme="minorHAnsi" w:cstheme="minorHAnsi"/>
                <w:b/>
                <w:bCs/>
                <w:color w:val="000000"/>
                <w:sz w:val="22"/>
                <w:szCs w:val="22"/>
              </w:rPr>
            </w:pPr>
            <w:r w:rsidRPr="00CF5C19">
              <w:rPr>
                <w:rFonts w:asciiTheme="minorHAnsi" w:hAnsiTheme="minorHAnsi" w:cstheme="minorHAnsi"/>
                <w:b/>
                <w:bCs/>
                <w:color w:val="000000"/>
                <w:sz w:val="22"/>
                <w:szCs w:val="22"/>
              </w:rPr>
              <w:t>2025</w:t>
            </w:r>
          </w:p>
        </w:tc>
        <w:tc>
          <w:tcPr>
            <w:tcW w:w="1275" w:type="dxa"/>
            <w:tcBorders>
              <w:top w:val="nil"/>
              <w:left w:val="nil"/>
              <w:bottom w:val="single" w:sz="8" w:space="0" w:color="auto"/>
              <w:right w:val="single" w:sz="8" w:space="0" w:color="auto"/>
            </w:tcBorders>
            <w:shd w:val="clear" w:color="000000" w:fill="DDEBF7"/>
            <w:hideMark/>
          </w:tcPr>
          <w:p w:rsidR="00CD304B" w:rsidRPr="00CF5C19" w:rsidRDefault="00CD304B" w:rsidP="00CD304B">
            <w:pPr>
              <w:jc w:val="center"/>
              <w:rPr>
                <w:rFonts w:asciiTheme="minorHAnsi" w:hAnsiTheme="minorHAnsi" w:cstheme="minorHAnsi"/>
                <w:b/>
                <w:bCs/>
                <w:sz w:val="22"/>
                <w:szCs w:val="22"/>
              </w:rPr>
            </w:pPr>
            <w:r w:rsidRPr="00CF5C19">
              <w:rPr>
                <w:rFonts w:asciiTheme="minorHAnsi" w:hAnsiTheme="minorHAnsi" w:cstheme="minorHAnsi"/>
                <w:b/>
                <w:bCs/>
                <w:sz w:val="22"/>
                <w:szCs w:val="22"/>
              </w:rPr>
              <w:t>TOPLAM</w:t>
            </w:r>
          </w:p>
        </w:tc>
        <w:tc>
          <w:tcPr>
            <w:tcW w:w="1560" w:type="dxa"/>
            <w:tcBorders>
              <w:top w:val="nil"/>
              <w:left w:val="nil"/>
              <w:bottom w:val="single" w:sz="8" w:space="0" w:color="auto"/>
              <w:right w:val="single" w:sz="8" w:space="0" w:color="auto"/>
            </w:tcBorders>
            <w:shd w:val="clear" w:color="000000" w:fill="DDEBF7"/>
            <w:vAlign w:val="center"/>
          </w:tcPr>
          <w:p w:rsidR="00CD304B" w:rsidRDefault="00CD304B" w:rsidP="00CD304B">
            <w:pPr>
              <w:jc w:val="center"/>
              <w:rPr>
                <w:rFonts w:ascii="Calibri" w:hAnsi="Calibri" w:cs="Calibri"/>
                <w:b/>
                <w:bCs/>
                <w:color w:val="000000"/>
                <w:sz w:val="22"/>
                <w:szCs w:val="22"/>
              </w:rPr>
            </w:pPr>
            <w:r>
              <w:rPr>
                <w:rFonts w:ascii="Calibri" w:hAnsi="Calibri" w:cs="Calibri"/>
                <w:b/>
                <w:bCs/>
                <w:color w:val="000000"/>
                <w:sz w:val="22"/>
                <w:szCs w:val="22"/>
              </w:rPr>
              <w:t>1.512.490</w:t>
            </w:r>
          </w:p>
        </w:tc>
        <w:tc>
          <w:tcPr>
            <w:tcW w:w="1732" w:type="dxa"/>
            <w:tcBorders>
              <w:top w:val="nil"/>
              <w:left w:val="nil"/>
              <w:bottom w:val="single" w:sz="8" w:space="0" w:color="auto"/>
              <w:right w:val="single" w:sz="8" w:space="0" w:color="auto"/>
            </w:tcBorders>
            <w:shd w:val="clear" w:color="000000" w:fill="DDEBF7"/>
            <w:vAlign w:val="center"/>
          </w:tcPr>
          <w:p w:rsidR="00CD304B" w:rsidRDefault="00CD304B" w:rsidP="00CD304B">
            <w:pPr>
              <w:jc w:val="center"/>
              <w:rPr>
                <w:rFonts w:ascii="Calibri" w:hAnsi="Calibri" w:cs="Calibri"/>
                <w:b/>
                <w:bCs/>
                <w:color w:val="000000"/>
                <w:sz w:val="22"/>
                <w:szCs w:val="22"/>
              </w:rPr>
            </w:pPr>
            <w:r>
              <w:rPr>
                <w:rFonts w:ascii="Calibri" w:hAnsi="Calibri" w:cs="Calibri"/>
                <w:b/>
                <w:bCs/>
                <w:color w:val="000000"/>
                <w:sz w:val="22"/>
                <w:szCs w:val="22"/>
              </w:rPr>
              <w:t>1.012.749</w:t>
            </w:r>
          </w:p>
        </w:tc>
        <w:tc>
          <w:tcPr>
            <w:tcW w:w="1811" w:type="dxa"/>
            <w:tcBorders>
              <w:top w:val="nil"/>
              <w:left w:val="nil"/>
              <w:bottom w:val="single" w:sz="8" w:space="0" w:color="auto"/>
              <w:right w:val="single" w:sz="8" w:space="0" w:color="auto"/>
            </w:tcBorders>
            <w:shd w:val="clear" w:color="000000" w:fill="DDEBF7"/>
            <w:vAlign w:val="center"/>
          </w:tcPr>
          <w:p w:rsidR="00CD304B" w:rsidRDefault="00CD304B" w:rsidP="00CD304B">
            <w:pPr>
              <w:jc w:val="center"/>
              <w:rPr>
                <w:rFonts w:ascii="Calibri" w:hAnsi="Calibri" w:cs="Calibri"/>
                <w:b/>
                <w:bCs/>
                <w:color w:val="000000"/>
                <w:sz w:val="22"/>
                <w:szCs w:val="22"/>
              </w:rPr>
            </w:pPr>
            <w:r>
              <w:rPr>
                <w:rFonts w:ascii="Calibri" w:hAnsi="Calibri" w:cs="Calibri"/>
                <w:b/>
                <w:bCs/>
                <w:color w:val="000000"/>
                <w:sz w:val="22"/>
                <w:szCs w:val="22"/>
              </w:rPr>
              <w:t>2.262.437</w:t>
            </w:r>
          </w:p>
        </w:tc>
        <w:tc>
          <w:tcPr>
            <w:tcW w:w="1843" w:type="dxa"/>
            <w:tcBorders>
              <w:top w:val="nil"/>
              <w:left w:val="nil"/>
              <w:bottom w:val="single" w:sz="8" w:space="0" w:color="auto"/>
              <w:right w:val="single" w:sz="8" w:space="0" w:color="auto"/>
            </w:tcBorders>
            <w:shd w:val="clear" w:color="000000" w:fill="DDEBF7"/>
            <w:vAlign w:val="center"/>
          </w:tcPr>
          <w:p w:rsidR="00CD304B" w:rsidRDefault="00CD304B" w:rsidP="00CD304B">
            <w:pPr>
              <w:jc w:val="center"/>
              <w:rPr>
                <w:rFonts w:ascii="Calibri" w:hAnsi="Calibri" w:cs="Calibri"/>
                <w:b/>
                <w:bCs/>
                <w:color w:val="000000"/>
                <w:sz w:val="22"/>
                <w:szCs w:val="22"/>
              </w:rPr>
            </w:pPr>
            <w:r>
              <w:rPr>
                <w:rFonts w:ascii="Calibri" w:hAnsi="Calibri" w:cs="Calibri"/>
                <w:b/>
                <w:bCs/>
                <w:color w:val="000000"/>
                <w:sz w:val="22"/>
                <w:szCs w:val="22"/>
              </w:rPr>
              <w:t>1.089.805</w:t>
            </w:r>
          </w:p>
        </w:tc>
      </w:tr>
      <w:tr w:rsidR="00CD304B" w:rsidTr="00CD304B">
        <w:trPr>
          <w:trHeight w:val="300"/>
          <w:jc w:val="center"/>
        </w:trPr>
        <w:tc>
          <w:tcPr>
            <w:tcW w:w="983" w:type="dxa"/>
            <w:tcBorders>
              <w:top w:val="nil"/>
              <w:left w:val="nil"/>
              <w:bottom w:val="nil"/>
              <w:right w:val="nil"/>
            </w:tcBorders>
            <w:shd w:val="clear" w:color="auto" w:fill="auto"/>
            <w:hideMark/>
          </w:tcPr>
          <w:p w:rsidR="00CD304B" w:rsidRDefault="00CD304B" w:rsidP="00CD304B">
            <w:pPr>
              <w:jc w:val="center"/>
              <w:rPr>
                <w:rFonts w:ascii="Calibri" w:hAnsi="Calibri" w:cs="Calibri"/>
                <w:b/>
                <w:bCs/>
                <w:color w:val="000000"/>
                <w:sz w:val="22"/>
                <w:szCs w:val="22"/>
              </w:rPr>
            </w:pPr>
          </w:p>
        </w:tc>
        <w:tc>
          <w:tcPr>
            <w:tcW w:w="1275" w:type="dxa"/>
            <w:tcBorders>
              <w:top w:val="nil"/>
              <w:left w:val="nil"/>
              <w:bottom w:val="nil"/>
              <w:right w:val="nil"/>
            </w:tcBorders>
            <w:shd w:val="clear" w:color="auto" w:fill="auto"/>
            <w:hideMark/>
          </w:tcPr>
          <w:p w:rsidR="00CD304B" w:rsidRDefault="00CD304B" w:rsidP="00CD304B">
            <w:pPr>
              <w:jc w:val="center"/>
              <w:rPr>
                <w:sz w:val="20"/>
                <w:szCs w:val="20"/>
              </w:rPr>
            </w:pPr>
          </w:p>
        </w:tc>
        <w:tc>
          <w:tcPr>
            <w:tcW w:w="1560" w:type="dxa"/>
            <w:tcBorders>
              <w:top w:val="nil"/>
              <w:left w:val="nil"/>
              <w:bottom w:val="nil"/>
              <w:right w:val="nil"/>
            </w:tcBorders>
            <w:shd w:val="clear" w:color="auto" w:fill="auto"/>
          </w:tcPr>
          <w:p w:rsidR="00CD304B" w:rsidRDefault="00CD304B" w:rsidP="00CD304B">
            <w:pPr>
              <w:jc w:val="center"/>
              <w:rPr>
                <w:sz w:val="20"/>
                <w:szCs w:val="20"/>
              </w:rPr>
            </w:pPr>
          </w:p>
        </w:tc>
        <w:tc>
          <w:tcPr>
            <w:tcW w:w="1732" w:type="dxa"/>
            <w:tcBorders>
              <w:top w:val="nil"/>
              <w:left w:val="nil"/>
              <w:bottom w:val="nil"/>
              <w:right w:val="nil"/>
            </w:tcBorders>
            <w:shd w:val="clear" w:color="auto" w:fill="auto"/>
          </w:tcPr>
          <w:p w:rsidR="00CD304B" w:rsidRDefault="00CD304B" w:rsidP="00CD304B">
            <w:pPr>
              <w:jc w:val="center"/>
              <w:rPr>
                <w:sz w:val="20"/>
                <w:szCs w:val="20"/>
              </w:rPr>
            </w:pPr>
          </w:p>
        </w:tc>
        <w:tc>
          <w:tcPr>
            <w:tcW w:w="1811" w:type="dxa"/>
            <w:tcBorders>
              <w:top w:val="nil"/>
              <w:left w:val="nil"/>
              <w:bottom w:val="nil"/>
              <w:right w:val="nil"/>
            </w:tcBorders>
            <w:shd w:val="clear" w:color="auto" w:fill="auto"/>
          </w:tcPr>
          <w:p w:rsidR="00CD304B" w:rsidRDefault="00CD304B" w:rsidP="00CD304B">
            <w:pPr>
              <w:jc w:val="center"/>
              <w:rPr>
                <w:sz w:val="20"/>
                <w:szCs w:val="20"/>
              </w:rPr>
            </w:pPr>
          </w:p>
        </w:tc>
        <w:tc>
          <w:tcPr>
            <w:tcW w:w="1843" w:type="dxa"/>
            <w:tcBorders>
              <w:top w:val="nil"/>
              <w:left w:val="nil"/>
              <w:bottom w:val="nil"/>
              <w:right w:val="nil"/>
            </w:tcBorders>
            <w:shd w:val="clear" w:color="auto" w:fill="auto"/>
          </w:tcPr>
          <w:p w:rsidR="00CD304B" w:rsidRDefault="00CD304B" w:rsidP="00CD304B">
            <w:pPr>
              <w:jc w:val="center"/>
              <w:rPr>
                <w:sz w:val="20"/>
                <w:szCs w:val="20"/>
              </w:rPr>
            </w:pPr>
          </w:p>
        </w:tc>
      </w:tr>
      <w:tr w:rsidR="00CD304B" w:rsidTr="00CD304B">
        <w:trPr>
          <w:trHeight w:val="300"/>
          <w:jc w:val="center"/>
        </w:trPr>
        <w:tc>
          <w:tcPr>
            <w:tcW w:w="983" w:type="dxa"/>
            <w:tcBorders>
              <w:top w:val="nil"/>
              <w:left w:val="nil"/>
              <w:bottom w:val="nil"/>
              <w:right w:val="nil"/>
            </w:tcBorders>
            <w:shd w:val="clear" w:color="auto" w:fill="auto"/>
            <w:hideMark/>
          </w:tcPr>
          <w:p w:rsidR="00CD304B" w:rsidRDefault="00CD304B" w:rsidP="00CD304B">
            <w:pPr>
              <w:jc w:val="center"/>
              <w:rPr>
                <w:rFonts w:ascii="Calibri" w:hAnsi="Calibri" w:cs="Calibri"/>
                <w:b/>
                <w:bCs/>
                <w:color w:val="000000"/>
                <w:sz w:val="22"/>
                <w:szCs w:val="22"/>
              </w:rPr>
            </w:pPr>
          </w:p>
        </w:tc>
        <w:tc>
          <w:tcPr>
            <w:tcW w:w="1275" w:type="dxa"/>
            <w:tcBorders>
              <w:top w:val="nil"/>
              <w:left w:val="nil"/>
              <w:bottom w:val="nil"/>
              <w:right w:val="nil"/>
            </w:tcBorders>
            <w:shd w:val="clear" w:color="auto" w:fill="auto"/>
            <w:hideMark/>
          </w:tcPr>
          <w:p w:rsidR="00CD304B" w:rsidRDefault="00CD304B" w:rsidP="00CD304B">
            <w:pPr>
              <w:jc w:val="center"/>
              <w:rPr>
                <w:sz w:val="20"/>
                <w:szCs w:val="20"/>
              </w:rPr>
            </w:pPr>
          </w:p>
        </w:tc>
        <w:tc>
          <w:tcPr>
            <w:tcW w:w="1560" w:type="dxa"/>
            <w:tcBorders>
              <w:top w:val="nil"/>
              <w:left w:val="nil"/>
              <w:bottom w:val="nil"/>
              <w:right w:val="nil"/>
            </w:tcBorders>
            <w:shd w:val="clear" w:color="auto" w:fill="auto"/>
          </w:tcPr>
          <w:p w:rsidR="00CD304B" w:rsidRDefault="00CD304B" w:rsidP="00CD304B">
            <w:pPr>
              <w:jc w:val="center"/>
              <w:rPr>
                <w:sz w:val="20"/>
                <w:szCs w:val="20"/>
              </w:rPr>
            </w:pPr>
          </w:p>
        </w:tc>
        <w:tc>
          <w:tcPr>
            <w:tcW w:w="1732" w:type="dxa"/>
            <w:tcBorders>
              <w:top w:val="nil"/>
              <w:left w:val="nil"/>
              <w:bottom w:val="nil"/>
              <w:right w:val="nil"/>
            </w:tcBorders>
            <w:shd w:val="clear" w:color="auto" w:fill="auto"/>
          </w:tcPr>
          <w:p w:rsidR="00CD304B" w:rsidRDefault="00CD304B" w:rsidP="00CD304B">
            <w:pPr>
              <w:jc w:val="center"/>
              <w:rPr>
                <w:sz w:val="20"/>
                <w:szCs w:val="20"/>
              </w:rPr>
            </w:pPr>
          </w:p>
        </w:tc>
        <w:tc>
          <w:tcPr>
            <w:tcW w:w="1811" w:type="dxa"/>
            <w:tcBorders>
              <w:top w:val="nil"/>
              <w:left w:val="nil"/>
              <w:bottom w:val="nil"/>
              <w:right w:val="nil"/>
            </w:tcBorders>
            <w:shd w:val="clear" w:color="auto" w:fill="auto"/>
          </w:tcPr>
          <w:p w:rsidR="00CD304B" w:rsidRDefault="00CD304B" w:rsidP="00CD304B">
            <w:pPr>
              <w:jc w:val="center"/>
              <w:rPr>
                <w:sz w:val="20"/>
                <w:szCs w:val="20"/>
              </w:rPr>
            </w:pPr>
          </w:p>
        </w:tc>
        <w:tc>
          <w:tcPr>
            <w:tcW w:w="1843" w:type="dxa"/>
            <w:tcBorders>
              <w:top w:val="nil"/>
              <w:left w:val="nil"/>
              <w:bottom w:val="nil"/>
              <w:right w:val="nil"/>
            </w:tcBorders>
            <w:shd w:val="clear" w:color="auto" w:fill="auto"/>
          </w:tcPr>
          <w:p w:rsidR="00CD304B" w:rsidRDefault="00CD304B" w:rsidP="00CD304B">
            <w:pPr>
              <w:jc w:val="center"/>
              <w:rPr>
                <w:sz w:val="20"/>
                <w:szCs w:val="20"/>
              </w:rPr>
            </w:pPr>
          </w:p>
        </w:tc>
      </w:tr>
      <w:tr w:rsidR="00CD304B" w:rsidTr="00CD304B">
        <w:trPr>
          <w:trHeight w:val="300"/>
          <w:jc w:val="center"/>
        </w:trPr>
        <w:tc>
          <w:tcPr>
            <w:tcW w:w="2258" w:type="dxa"/>
            <w:gridSpan w:val="2"/>
            <w:tcBorders>
              <w:top w:val="single" w:sz="8" w:space="0" w:color="auto"/>
              <w:left w:val="single" w:sz="8" w:space="0" w:color="auto"/>
              <w:bottom w:val="single" w:sz="8" w:space="0" w:color="auto"/>
              <w:right w:val="single" w:sz="8" w:space="0" w:color="auto"/>
            </w:tcBorders>
            <w:shd w:val="clear" w:color="000000" w:fill="DDEBF7"/>
            <w:hideMark/>
          </w:tcPr>
          <w:p w:rsidR="00CD304B" w:rsidRDefault="00CD304B" w:rsidP="00CD304B">
            <w:pPr>
              <w:jc w:val="center"/>
              <w:rPr>
                <w:rFonts w:ascii="Calibri" w:hAnsi="Calibri" w:cs="Calibri"/>
                <w:b/>
                <w:bCs/>
                <w:sz w:val="22"/>
                <w:szCs w:val="22"/>
              </w:rPr>
            </w:pPr>
            <w:r>
              <w:rPr>
                <w:rFonts w:ascii="Calibri" w:hAnsi="Calibri" w:cs="Calibri"/>
                <w:b/>
                <w:bCs/>
                <w:sz w:val="22"/>
                <w:szCs w:val="22"/>
              </w:rPr>
              <w:t>NEVŞEHİR SÖZLEŞME TOPLAM</w:t>
            </w:r>
          </w:p>
        </w:tc>
        <w:tc>
          <w:tcPr>
            <w:tcW w:w="1560" w:type="dxa"/>
            <w:tcBorders>
              <w:top w:val="single" w:sz="8" w:space="0" w:color="auto"/>
              <w:left w:val="nil"/>
              <w:bottom w:val="single" w:sz="8" w:space="0" w:color="auto"/>
              <w:right w:val="single" w:sz="8" w:space="0" w:color="auto"/>
            </w:tcBorders>
            <w:shd w:val="clear" w:color="000000" w:fill="DDEBF7"/>
            <w:hideMark/>
          </w:tcPr>
          <w:p w:rsidR="00CD304B" w:rsidRDefault="00CD304B" w:rsidP="00CD304B">
            <w:pPr>
              <w:jc w:val="center"/>
              <w:rPr>
                <w:sz w:val="20"/>
                <w:szCs w:val="20"/>
              </w:rPr>
            </w:pPr>
            <w:r>
              <w:fldChar w:fldCharType="begin"/>
            </w:r>
            <w:r>
              <w:instrText xml:space="preserve"> LINK Excel.Sheet.12 "C:\\Users\\aydsx002\\AppData\\Local\\Microsoft\\Windows\\INetCache\\Content.Outlook\\YF8H5C5O\\TÜKETİM TAHMİN TABLOSU.xlsx" "YENİ!R22C3" \a \f 4 \h </w:instrText>
            </w:r>
            <w:r>
              <w:fldChar w:fldCharType="separate"/>
            </w:r>
          </w:p>
          <w:p w:rsidR="00CD304B" w:rsidRPr="00CD304B" w:rsidRDefault="00CD304B" w:rsidP="00CD304B">
            <w:pPr>
              <w:jc w:val="center"/>
              <w:rPr>
                <w:rFonts w:ascii="Calibri" w:hAnsi="Calibri" w:cs="Calibri"/>
                <w:b/>
                <w:bCs/>
                <w:color w:val="000000"/>
                <w:sz w:val="22"/>
                <w:szCs w:val="22"/>
              </w:rPr>
            </w:pPr>
            <w:r w:rsidRPr="00CD304B">
              <w:rPr>
                <w:rFonts w:ascii="Calibri" w:hAnsi="Calibri" w:cs="Calibri"/>
                <w:b/>
                <w:bCs/>
                <w:color w:val="000000"/>
                <w:sz w:val="22"/>
                <w:szCs w:val="22"/>
              </w:rPr>
              <w:t>5.877.481</w:t>
            </w:r>
          </w:p>
          <w:p w:rsidR="00CD304B" w:rsidRDefault="00CD304B" w:rsidP="00CD304B">
            <w:pPr>
              <w:jc w:val="center"/>
              <w:rPr>
                <w:rFonts w:ascii="Calibri" w:hAnsi="Calibri" w:cs="Calibri"/>
                <w:b/>
                <w:bCs/>
                <w:color w:val="000000"/>
                <w:sz w:val="22"/>
                <w:szCs w:val="22"/>
              </w:rPr>
            </w:pPr>
            <w:r>
              <w:rPr>
                <w:rFonts w:ascii="Calibri" w:hAnsi="Calibri" w:cs="Calibri"/>
                <w:b/>
                <w:bCs/>
                <w:color w:val="000000"/>
                <w:sz w:val="22"/>
                <w:szCs w:val="22"/>
              </w:rPr>
              <w:fldChar w:fldCharType="end"/>
            </w:r>
          </w:p>
        </w:tc>
        <w:tc>
          <w:tcPr>
            <w:tcW w:w="1732" w:type="dxa"/>
            <w:tcBorders>
              <w:top w:val="nil"/>
              <w:left w:val="nil"/>
              <w:bottom w:val="nil"/>
              <w:right w:val="nil"/>
            </w:tcBorders>
            <w:shd w:val="clear" w:color="auto" w:fill="auto"/>
            <w:hideMark/>
          </w:tcPr>
          <w:p w:rsidR="00CD304B" w:rsidRDefault="00CD304B" w:rsidP="00CD304B">
            <w:pPr>
              <w:jc w:val="center"/>
              <w:rPr>
                <w:rFonts w:ascii="Calibri" w:hAnsi="Calibri" w:cs="Calibri"/>
                <w:b/>
                <w:bCs/>
                <w:color w:val="000000"/>
                <w:sz w:val="22"/>
                <w:szCs w:val="22"/>
              </w:rPr>
            </w:pPr>
          </w:p>
        </w:tc>
        <w:tc>
          <w:tcPr>
            <w:tcW w:w="1811" w:type="dxa"/>
            <w:tcBorders>
              <w:top w:val="nil"/>
              <w:left w:val="nil"/>
              <w:bottom w:val="nil"/>
              <w:right w:val="nil"/>
            </w:tcBorders>
            <w:shd w:val="clear" w:color="auto" w:fill="auto"/>
            <w:hideMark/>
          </w:tcPr>
          <w:p w:rsidR="00CD304B" w:rsidRDefault="00CD304B" w:rsidP="00CD304B">
            <w:pPr>
              <w:jc w:val="center"/>
              <w:rPr>
                <w:sz w:val="20"/>
                <w:szCs w:val="20"/>
              </w:rPr>
            </w:pPr>
          </w:p>
        </w:tc>
        <w:tc>
          <w:tcPr>
            <w:tcW w:w="1843" w:type="dxa"/>
            <w:tcBorders>
              <w:top w:val="nil"/>
              <w:left w:val="nil"/>
              <w:bottom w:val="nil"/>
              <w:right w:val="nil"/>
            </w:tcBorders>
            <w:shd w:val="clear" w:color="auto" w:fill="auto"/>
            <w:hideMark/>
          </w:tcPr>
          <w:p w:rsidR="00CD304B" w:rsidRDefault="00CD304B" w:rsidP="00CD304B">
            <w:pPr>
              <w:jc w:val="center"/>
              <w:rPr>
                <w:sz w:val="20"/>
                <w:szCs w:val="20"/>
              </w:rPr>
            </w:pPr>
          </w:p>
        </w:tc>
      </w:tr>
    </w:tbl>
    <w:p w:rsidR="001A6404" w:rsidRDefault="001A6404" w:rsidP="001A6404">
      <w:pPr>
        <w:pStyle w:val="Normal1"/>
        <w:spacing w:before="120" w:beforeAutospacing="0" w:after="120" w:afterAutospacing="0"/>
        <w:rPr>
          <w:rFonts w:asciiTheme="majorHAnsi" w:hAnsiTheme="majorHAnsi" w:cs="Tahoma"/>
          <w:color w:val="000000"/>
          <w:spacing w:val="-1"/>
          <w:sz w:val="22"/>
          <w:szCs w:val="22"/>
        </w:rPr>
      </w:pPr>
    </w:p>
    <w:p w:rsidR="00F13F0D" w:rsidRDefault="00F13F0D" w:rsidP="001A6404">
      <w:pPr>
        <w:pStyle w:val="Normal1"/>
        <w:spacing w:before="120" w:beforeAutospacing="0" w:after="120" w:afterAutospacing="0"/>
        <w:rPr>
          <w:rFonts w:asciiTheme="majorHAnsi" w:hAnsiTheme="majorHAnsi" w:cs="Tahoma"/>
          <w:color w:val="000000"/>
          <w:spacing w:val="-1"/>
          <w:sz w:val="22"/>
          <w:szCs w:val="22"/>
        </w:rPr>
      </w:pPr>
    </w:p>
    <w:p w:rsidR="00F13F0D" w:rsidRDefault="00F13F0D" w:rsidP="001A6404">
      <w:pPr>
        <w:pStyle w:val="Normal1"/>
        <w:spacing w:before="120" w:beforeAutospacing="0" w:after="120" w:afterAutospacing="0"/>
        <w:rPr>
          <w:rFonts w:asciiTheme="majorHAnsi" w:hAnsiTheme="majorHAnsi" w:cs="Tahoma"/>
          <w:color w:val="000000"/>
          <w:spacing w:val="-1"/>
          <w:sz w:val="22"/>
          <w:szCs w:val="22"/>
        </w:rPr>
      </w:pPr>
    </w:p>
    <w:p w:rsidR="00F13F0D" w:rsidRDefault="00F13F0D" w:rsidP="001A6404">
      <w:pPr>
        <w:pStyle w:val="Normal1"/>
        <w:spacing w:before="120" w:beforeAutospacing="0" w:after="120" w:afterAutospacing="0"/>
        <w:rPr>
          <w:rFonts w:asciiTheme="majorHAnsi" w:hAnsiTheme="majorHAnsi" w:cs="Tahoma"/>
          <w:color w:val="000000"/>
          <w:spacing w:val="-1"/>
          <w:sz w:val="22"/>
          <w:szCs w:val="22"/>
        </w:rPr>
      </w:pPr>
    </w:p>
    <w:p w:rsidR="00F13F0D" w:rsidRDefault="00F13F0D" w:rsidP="001A6404">
      <w:pPr>
        <w:pStyle w:val="Normal1"/>
        <w:spacing w:before="120" w:beforeAutospacing="0" w:after="120" w:afterAutospacing="0"/>
        <w:rPr>
          <w:rFonts w:asciiTheme="majorHAnsi" w:hAnsiTheme="majorHAnsi" w:cs="Tahoma"/>
          <w:color w:val="000000"/>
          <w:spacing w:val="-1"/>
          <w:sz w:val="22"/>
          <w:szCs w:val="22"/>
        </w:rPr>
      </w:pPr>
    </w:p>
    <w:p w:rsidR="00F13F0D" w:rsidRDefault="00F13F0D" w:rsidP="001A6404">
      <w:pPr>
        <w:pStyle w:val="Normal1"/>
        <w:spacing w:before="120" w:beforeAutospacing="0" w:after="120" w:afterAutospacing="0"/>
        <w:rPr>
          <w:rFonts w:asciiTheme="majorHAnsi" w:hAnsiTheme="majorHAnsi" w:cs="Tahoma"/>
          <w:color w:val="000000"/>
          <w:spacing w:val="-1"/>
          <w:sz w:val="22"/>
          <w:szCs w:val="22"/>
        </w:rPr>
      </w:pPr>
    </w:p>
    <w:p w:rsidR="00F13F0D" w:rsidRDefault="00F13F0D" w:rsidP="001A6404">
      <w:pPr>
        <w:pStyle w:val="Normal1"/>
        <w:spacing w:before="120" w:beforeAutospacing="0" w:after="120" w:afterAutospacing="0"/>
        <w:rPr>
          <w:rFonts w:asciiTheme="majorHAnsi" w:hAnsiTheme="majorHAnsi" w:cs="Tahoma"/>
          <w:color w:val="000000"/>
          <w:spacing w:val="-1"/>
          <w:sz w:val="22"/>
          <w:szCs w:val="22"/>
        </w:rPr>
      </w:pPr>
    </w:p>
    <w:p w:rsidR="007C6AC2" w:rsidRDefault="007C6AC2" w:rsidP="007C6AC2">
      <w:pPr>
        <w:pStyle w:val="Normal1"/>
        <w:spacing w:before="120" w:beforeAutospacing="0" w:after="120" w:afterAutospacing="0"/>
        <w:ind w:left="-142"/>
        <w:rPr>
          <w:rFonts w:asciiTheme="majorHAnsi" w:hAnsiTheme="majorHAnsi" w:cs="Tahoma"/>
          <w:color w:val="000000"/>
          <w:spacing w:val="-1"/>
          <w:sz w:val="22"/>
          <w:szCs w:val="22"/>
        </w:rPr>
      </w:pPr>
    </w:p>
    <w:tbl>
      <w:tblPr>
        <w:tblW w:w="9050" w:type="dxa"/>
        <w:tblCellMar>
          <w:left w:w="70" w:type="dxa"/>
          <w:right w:w="70" w:type="dxa"/>
        </w:tblCellMar>
        <w:tblLook w:val="04A0" w:firstRow="1" w:lastRow="0" w:firstColumn="1" w:lastColumn="0" w:noHBand="0" w:noVBand="1"/>
      </w:tblPr>
      <w:tblGrid>
        <w:gridCol w:w="960"/>
        <w:gridCol w:w="1003"/>
        <w:gridCol w:w="1288"/>
        <w:gridCol w:w="425"/>
        <w:gridCol w:w="1417"/>
        <w:gridCol w:w="284"/>
        <w:gridCol w:w="1701"/>
        <w:gridCol w:w="1972"/>
      </w:tblGrid>
      <w:tr w:rsidR="00117B5A" w:rsidTr="00CF5C19">
        <w:trPr>
          <w:trHeight w:val="288"/>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117B5A" w:rsidRPr="0091419A" w:rsidRDefault="00117B5A" w:rsidP="00117B5A">
            <w:pPr>
              <w:jc w:val="center"/>
              <w:rPr>
                <w:rFonts w:ascii="Calibri" w:hAnsi="Calibri" w:cs="Calibri"/>
                <w:b/>
                <w:color w:val="000000"/>
                <w:sz w:val="22"/>
                <w:szCs w:val="22"/>
              </w:rPr>
            </w:pPr>
            <w:r w:rsidRPr="0091419A">
              <w:rPr>
                <w:rFonts w:ascii="Calibri" w:hAnsi="Calibri" w:cs="Calibri"/>
                <w:b/>
                <w:color w:val="000000"/>
                <w:sz w:val="22"/>
                <w:szCs w:val="22"/>
              </w:rPr>
              <w:lastRenderedPageBreak/>
              <w:t>YIL</w:t>
            </w:r>
          </w:p>
        </w:tc>
        <w:tc>
          <w:tcPr>
            <w:tcW w:w="1003"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117B5A" w:rsidRPr="0091419A" w:rsidRDefault="00117B5A" w:rsidP="00117B5A">
            <w:pPr>
              <w:jc w:val="center"/>
              <w:rPr>
                <w:rFonts w:ascii="Calibri" w:hAnsi="Calibri" w:cs="Calibri"/>
                <w:b/>
                <w:color w:val="000000"/>
                <w:sz w:val="22"/>
                <w:szCs w:val="22"/>
              </w:rPr>
            </w:pPr>
            <w:r w:rsidRPr="0091419A">
              <w:rPr>
                <w:rFonts w:ascii="Calibri" w:hAnsi="Calibri" w:cs="Calibri"/>
                <w:b/>
                <w:color w:val="000000"/>
                <w:sz w:val="22"/>
                <w:szCs w:val="22"/>
              </w:rPr>
              <w:t>AY</w:t>
            </w:r>
          </w:p>
        </w:tc>
        <w:tc>
          <w:tcPr>
            <w:tcW w:w="1713" w:type="dxa"/>
            <w:gridSpan w:val="2"/>
            <w:tcBorders>
              <w:top w:val="single" w:sz="8" w:space="0" w:color="auto"/>
              <w:left w:val="nil"/>
              <w:bottom w:val="single" w:sz="4" w:space="0" w:color="auto"/>
              <w:right w:val="single" w:sz="8" w:space="0" w:color="auto"/>
            </w:tcBorders>
            <w:shd w:val="clear" w:color="auto" w:fill="auto"/>
            <w:noWrap/>
            <w:vAlign w:val="center"/>
            <w:hideMark/>
          </w:tcPr>
          <w:p w:rsidR="00117B5A" w:rsidRDefault="00117B5A" w:rsidP="00117B5A">
            <w:pPr>
              <w:jc w:val="center"/>
              <w:rPr>
                <w:rFonts w:ascii="Calibri" w:hAnsi="Calibri" w:cs="Calibri"/>
                <w:color w:val="000000"/>
                <w:sz w:val="22"/>
                <w:szCs w:val="22"/>
              </w:rPr>
            </w:pPr>
            <w:r w:rsidRPr="0091419A">
              <w:rPr>
                <w:rFonts w:ascii="Calibri" w:hAnsi="Calibri" w:cs="Calibri"/>
                <w:b/>
                <w:color w:val="000000"/>
                <w:sz w:val="22"/>
                <w:szCs w:val="22"/>
              </w:rPr>
              <w:t>TESLİM NOKTASI</w:t>
            </w:r>
          </w:p>
        </w:tc>
        <w:tc>
          <w:tcPr>
            <w:tcW w:w="1701" w:type="dxa"/>
            <w:gridSpan w:val="2"/>
            <w:tcBorders>
              <w:top w:val="single" w:sz="8" w:space="0" w:color="auto"/>
              <w:left w:val="nil"/>
              <w:bottom w:val="single" w:sz="4" w:space="0" w:color="auto"/>
              <w:right w:val="single" w:sz="4" w:space="0" w:color="auto"/>
            </w:tcBorders>
            <w:vAlign w:val="center"/>
          </w:tcPr>
          <w:p w:rsidR="00117B5A" w:rsidRDefault="00117B5A" w:rsidP="00117B5A">
            <w:pPr>
              <w:jc w:val="center"/>
              <w:rPr>
                <w:rFonts w:ascii="Calibri" w:hAnsi="Calibri" w:cs="Calibri"/>
                <w:color w:val="000000"/>
                <w:sz w:val="22"/>
                <w:szCs w:val="22"/>
              </w:rPr>
            </w:pPr>
            <w:r w:rsidRPr="0091419A">
              <w:rPr>
                <w:rFonts w:ascii="Calibri" w:hAnsi="Calibri" w:cs="Calibri"/>
                <w:b/>
                <w:color w:val="000000"/>
                <w:sz w:val="22"/>
                <w:szCs w:val="22"/>
              </w:rPr>
              <w:t>TESLİM NOKTASI</w:t>
            </w:r>
          </w:p>
        </w:tc>
        <w:tc>
          <w:tcPr>
            <w:tcW w:w="1701" w:type="dxa"/>
            <w:tcBorders>
              <w:top w:val="single" w:sz="8" w:space="0" w:color="auto"/>
              <w:left w:val="single" w:sz="4" w:space="0" w:color="auto"/>
              <w:bottom w:val="single" w:sz="4" w:space="0" w:color="auto"/>
              <w:right w:val="single" w:sz="4" w:space="0" w:color="auto"/>
            </w:tcBorders>
            <w:vAlign w:val="center"/>
          </w:tcPr>
          <w:p w:rsidR="00117B5A" w:rsidRDefault="00117B5A" w:rsidP="00117B5A">
            <w:pPr>
              <w:jc w:val="center"/>
              <w:rPr>
                <w:rFonts w:ascii="Calibri" w:hAnsi="Calibri" w:cs="Calibri"/>
                <w:color w:val="000000"/>
                <w:sz w:val="22"/>
                <w:szCs w:val="22"/>
              </w:rPr>
            </w:pPr>
            <w:r w:rsidRPr="0091419A">
              <w:rPr>
                <w:rFonts w:ascii="Calibri" w:hAnsi="Calibri" w:cs="Calibri"/>
                <w:b/>
                <w:color w:val="000000"/>
                <w:sz w:val="22"/>
                <w:szCs w:val="22"/>
              </w:rPr>
              <w:t>TESLİM NOKTASI</w:t>
            </w:r>
          </w:p>
        </w:tc>
        <w:tc>
          <w:tcPr>
            <w:tcW w:w="1972" w:type="dxa"/>
            <w:tcBorders>
              <w:top w:val="single" w:sz="8" w:space="0" w:color="auto"/>
              <w:left w:val="single" w:sz="4" w:space="0" w:color="auto"/>
              <w:bottom w:val="single" w:sz="4" w:space="0" w:color="auto"/>
              <w:right w:val="single" w:sz="8" w:space="0" w:color="auto"/>
            </w:tcBorders>
            <w:vAlign w:val="center"/>
          </w:tcPr>
          <w:p w:rsidR="00117B5A" w:rsidRDefault="00117B5A" w:rsidP="00117B5A">
            <w:pPr>
              <w:jc w:val="center"/>
              <w:rPr>
                <w:rFonts w:ascii="Calibri" w:hAnsi="Calibri" w:cs="Calibri"/>
                <w:color w:val="000000"/>
                <w:sz w:val="22"/>
                <w:szCs w:val="22"/>
              </w:rPr>
            </w:pPr>
            <w:r w:rsidRPr="0091419A">
              <w:rPr>
                <w:rFonts w:ascii="Calibri" w:hAnsi="Calibri" w:cs="Calibri"/>
                <w:b/>
                <w:color w:val="000000"/>
                <w:sz w:val="22"/>
                <w:szCs w:val="22"/>
              </w:rPr>
              <w:t>TESLİM NOKTASI</w:t>
            </w:r>
          </w:p>
        </w:tc>
      </w:tr>
      <w:tr w:rsidR="00117B5A" w:rsidTr="00CF5C19">
        <w:trPr>
          <w:trHeight w:val="576"/>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117B5A" w:rsidRDefault="00117B5A" w:rsidP="00117B5A">
            <w:pPr>
              <w:rPr>
                <w:rFonts w:ascii="Calibri" w:hAnsi="Calibri" w:cs="Calibri"/>
                <w:color w:val="000000"/>
                <w:sz w:val="22"/>
                <w:szCs w:val="22"/>
              </w:rPr>
            </w:pPr>
          </w:p>
        </w:tc>
        <w:tc>
          <w:tcPr>
            <w:tcW w:w="1003" w:type="dxa"/>
            <w:vMerge/>
            <w:tcBorders>
              <w:top w:val="single" w:sz="8" w:space="0" w:color="auto"/>
              <w:left w:val="single" w:sz="4" w:space="0" w:color="auto"/>
              <w:bottom w:val="single" w:sz="4" w:space="0" w:color="000000"/>
              <w:right w:val="single" w:sz="4" w:space="0" w:color="auto"/>
            </w:tcBorders>
            <w:vAlign w:val="center"/>
            <w:hideMark/>
          </w:tcPr>
          <w:p w:rsidR="00117B5A" w:rsidRDefault="00117B5A" w:rsidP="00117B5A">
            <w:pPr>
              <w:rPr>
                <w:rFonts w:ascii="Calibri" w:hAnsi="Calibri" w:cs="Calibri"/>
                <w:color w:val="000000"/>
                <w:sz w:val="22"/>
                <w:szCs w:val="22"/>
              </w:rPr>
            </w:pPr>
          </w:p>
        </w:tc>
        <w:tc>
          <w:tcPr>
            <w:tcW w:w="1713" w:type="dxa"/>
            <w:gridSpan w:val="2"/>
            <w:tcBorders>
              <w:top w:val="nil"/>
              <w:left w:val="nil"/>
              <w:bottom w:val="single" w:sz="4" w:space="0" w:color="auto"/>
              <w:right w:val="single" w:sz="8" w:space="0" w:color="auto"/>
            </w:tcBorders>
            <w:shd w:val="clear" w:color="auto" w:fill="auto"/>
            <w:vAlign w:val="center"/>
            <w:hideMark/>
          </w:tcPr>
          <w:p w:rsidR="00117B5A" w:rsidRDefault="00117B5A" w:rsidP="00117B5A">
            <w:pPr>
              <w:jc w:val="center"/>
              <w:rPr>
                <w:rFonts w:ascii="Calibri" w:hAnsi="Calibri" w:cs="Calibri"/>
                <w:b/>
                <w:bCs/>
                <w:color w:val="000000"/>
                <w:sz w:val="22"/>
                <w:szCs w:val="22"/>
              </w:rPr>
            </w:pPr>
            <w:r>
              <w:rPr>
                <w:rFonts w:ascii="Calibri" w:hAnsi="Calibri" w:cs="Calibri"/>
                <w:b/>
                <w:bCs/>
                <w:color w:val="000000"/>
                <w:sz w:val="22"/>
                <w:szCs w:val="22"/>
              </w:rPr>
              <w:t>ÇİFTLİK</w:t>
            </w:r>
          </w:p>
        </w:tc>
        <w:tc>
          <w:tcPr>
            <w:tcW w:w="1701" w:type="dxa"/>
            <w:gridSpan w:val="2"/>
            <w:tcBorders>
              <w:top w:val="nil"/>
              <w:left w:val="nil"/>
              <w:bottom w:val="single" w:sz="4" w:space="0" w:color="auto"/>
              <w:right w:val="single" w:sz="4" w:space="0" w:color="auto"/>
            </w:tcBorders>
            <w:vAlign w:val="center"/>
          </w:tcPr>
          <w:p w:rsidR="00117B5A" w:rsidRDefault="00117B5A" w:rsidP="00117B5A">
            <w:pPr>
              <w:jc w:val="center"/>
              <w:rPr>
                <w:rFonts w:ascii="Calibri" w:hAnsi="Calibri" w:cs="Calibri"/>
                <w:b/>
                <w:bCs/>
                <w:color w:val="000000"/>
                <w:sz w:val="22"/>
                <w:szCs w:val="22"/>
              </w:rPr>
            </w:pPr>
            <w:r>
              <w:rPr>
                <w:rFonts w:ascii="Calibri" w:hAnsi="Calibri" w:cs="Calibri"/>
                <w:b/>
                <w:bCs/>
                <w:color w:val="000000"/>
                <w:sz w:val="22"/>
                <w:szCs w:val="22"/>
              </w:rPr>
              <w:t>ÇAMARDI</w:t>
            </w:r>
          </w:p>
        </w:tc>
        <w:tc>
          <w:tcPr>
            <w:tcW w:w="1701" w:type="dxa"/>
            <w:tcBorders>
              <w:top w:val="nil"/>
              <w:left w:val="single" w:sz="4" w:space="0" w:color="auto"/>
              <w:bottom w:val="single" w:sz="4" w:space="0" w:color="auto"/>
              <w:right w:val="single" w:sz="4" w:space="0" w:color="auto"/>
            </w:tcBorders>
            <w:vAlign w:val="center"/>
          </w:tcPr>
          <w:p w:rsidR="00117B5A" w:rsidRDefault="00117B5A" w:rsidP="00117B5A">
            <w:pPr>
              <w:jc w:val="center"/>
              <w:rPr>
                <w:rFonts w:ascii="Calibri" w:hAnsi="Calibri" w:cs="Calibri"/>
                <w:b/>
                <w:bCs/>
                <w:color w:val="000000"/>
                <w:sz w:val="22"/>
                <w:szCs w:val="22"/>
              </w:rPr>
            </w:pPr>
            <w:r>
              <w:rPr>
                <w:rFonts w:ascii="Calibri" w:hAnsi="Calibri" w:cs="Calibri"/>
                <w:b/>
                <w:bCs/>
                <w:color w:val="000000"/>
                <w:sz w:val="22"/>
                <w:szCs w:val="22"/>
              </w:rPr>
              <w:t>ULUKIŞLA</w:t>
            </w:r>
          </w:p>
        </w:tc>
        <w:tc>
          <w:tcPr>
            <w:tcW w:w="1972" w:type="dxa"/>
            <w:tcBorders>
              <w:top w:val="nil"/>
              <w:left w:val="single" w:sz="4" w:space="0" w:color="auto"/>
              <w:bottom w:val="single" w:sz="4" w:space="0" w:color="auto"/>
              <w:right w:val="single" w:sz="8" w:space="0" w:color="auto"/>
            </w:tcBorders>
            <w:vAlign w:val="center"/>
          </w:tcPr>
          <w:p w:rsidR="00117B5A" w:rsidRDefault="00117B5A" w:rsidP="00117B5A">
            <w:pPr>
              <w:jc w:val="center"/>
              <w:rPr>
                <w:rFonts w:ascii="Calibri" w:hAnsi="Calibri" w:cs="Calibri"/>
                <w:b/>
                <w:bCs/>
                <w:color w:val="000000"/>
                <w:sz w:val="22"/>
                <w:szCs w:val="22"/>
              </w:rPr>
            </w:pPr>
            <w:r>
              <w:rPr>
                <w:rFonts w:ascii="Calibri" w:hAnsi="Calibri" w:cs="Calibri"/>
                <w:b/>
                <w:bCs/>
                <w:color w:val="000000"/>
                <w:sz w:val="22"/>
                <w:szCs w:val="22"/>
              </w:rPr>
              <w:t>HACIABDULLAH</w:t>
            </w:r>
          </w:p>
        </w:tc>
      </w:tr>
      <w:tr w:rsidR="00117B5A" w:rsidTr="00CD304B">
        <w:trPr>
          <w:trHeight w:val="288"/>
        </w:trPr>
        <w:tc>
          <w:tcPr>
            <w:tcW w:w="960" w:type="dxa"/>
            <w:vMerge/>
            <w:tcBorders>
              <w:top w:val="single" w:sz="8" w:space="0" w:color="auto"/>
              <w:left w:val="single" w:sz="8" w:space="0" w:color="auto"/>
              <w:bottom w:val="single" w:sz="12" w:space="0" w:color="auto"/>
              <w:right w:val="single" w:sz="4" w:space="0" w:color="auto"/>
            </w:tcBorders>
            <w:vAlign w:val="center"/>
            <w:hideMark/>
          </w:tcPr>
          <w:p w:rsidR="00117B5A" w:rsidRDefault="00117B5A" w:rsidP="00117B5A">
            <w:pPr>
              <w:rPr>
                <w:rFonts w:ascii="Calibri" w:hAnsi="Calibri" w:cs="Calibri"/>
                <w:color w:val="000000"/>
                <w:sz w:val="22"/>
                <w:szCs w:val="22"/>
              </w:rPr>
            </w:pPr>
          </w:p>
        </w:tc>
        <w:tc>
          <w:tcPr>
            <w:tcW w:w="1003" w:type="dxa"/>
            <w:vMerge/>
            <w:tcBorders>
              <w:top w:val="single" w:sz="8" w:space="0" w:color="auto"/>
              <w:left w:val="single" w:sz="4" w:space="0" w:color="auto"/>
              <w:bottom w:val="single" w:sz="12" w:space="0" w:color="auto"/>
              <w:right w:val="single" w:sz="4" w:space="0" w:color="auto"/>
            </w:tcBorders>
            <w:vAlign w:val="center"/>
            <w:hideMark/>
          </w:tcPr>
          <w:p w:rsidR="00117B5A" w:rsidRDefault="00117B5A" w:rsidP="00117B5A">
            <w:pPr>
              <w:rPr>
                <w:rFonts w:ascii="Calibri" w:hAnsi="Calibri" w:cs="Calibri"/>
                <w:color w:val="000000"/>
                <w:sz w:val="22"/>
                <w:szCs w:val="22"/>
              </w:rPr>
            </w:pPr>
          </w:p>
        </w:tc>
        <w:tc>
          <w:tcPr>
            <w:tcW w:w="1713" w:type="dxa"/>
            <w:gridSpan w:val="2"/>
            <w:tcBorders>
              <w:top w:val="nil"/>
              <w:left w:val="nil"/>
              <w:bottom w:val="single" w:sz="4" w:space="0" w:color="auto"/>
              <w:right w:val="single" w:sz="8" w:space="0" w:color="auto"/>
            </w:tcBorders>
            <w:shd w:val="clear" w:color="auto" w:fill="auto"/>
            <w:noWrap/>
            <w:vAlign w:val="center"/>
            <w:hideMark/>
          </w:tcPr>
          <w:p w:rsidR="00117B5A" w:rsidRDefault="00117B5A" w:rsidP="00117B5A">
            <w:pPr>
              <w:jc w:val="center"/>
              <w:rPr>
                <w:rFonts w:ascii="Calibri" w:hAnsi="Calibri" w:cs="Calibri"/>
                <w:color w:val="000000"/>
                <w:sz w:val="22"/>
                <w:szCs w:val="22"/>
              </w:rPr>
            </w:pPr>
            <w:r>
              <w:rPr>
                <w:rFonts w:ascii="Calibri" w:hAnsi="Calibri" w:cs="Calibri"/>
                <w:color w:val="000000"/>
                <w:sz w:val="22"/>
                <w:szCs w:val="22"/>
              </w:rPr>
              <w:t>MİKTAR Sm3</w:t>
            </w:r>
          </w:p>
        </w:tc>
        <w:tc>
          <w:tcPr>
            <w:tcW w:w="1701" w:type="dxa"/>
            <w:gridSpan w:val="2"/>
            <w:tcBorders>
              <w:top w:val="nil"/>
              <w:left w:val="nil"/>
              <w:bottom w:val="single" w:sz="4" w:space="0" w:color="auto"/>
              <w:right w:val="single" w:sz="4" w:space="0" w:color="auto"/>
            </w:tcBorders>
            <w:vAlign w:val="center"/>
          </w:tcPr>
          <w:p w:rsidR="00117B5A" w:rsidRDefault="00117B5A" w:rsidP="00117B5A">
            <w:pPr>
              <w:jc w:val="center"/>
              <w:rPr>
                <w:rFonts w:ascii="Calibri" w:hAnsi="Calibri" w:cs="Calibri"/>
                <w:color w:val="000000"/>
                <w:sz w:val="22"/>
                <w:szCs w:val="22"/>
              </w:rPr>
            </w:pPr>
            <w:r>
              <w:rPr>
                <w:rFonts w:ascii="Calibri" w:hAnsi="Calibri" w:cs="Calibri"/>
                <w:color w:val="000000"/>
                <w:sz w:val="22"/>
                <w:szCs w:val="22"/>
              </w:rPr>
              <w:t>MİKTAR Sm3</w:t>
            </w:r>
          </w:p>
        </w:tc>
        <w:tc>
          <w:tcPr>
            <w:tcW w:w="1701" w:type="dxa"/>
            <w:tcBorders>
              <w:top w:val="nil"/>
              <w:left w:val="single" w:sz="4" w:space="0" w:color="auto"/>
              <w:bottom w:val="single" w:sz="4" w:space="0" w:color="auto"/>
              <w:right w:val="single" w:sz="4" w:space="0" w:color="auto"/>
            </w:tcBorders>
            <w:vAlign w:val="center"/>
          </w:tcPr>
          <w:p w:rsidR="00117B5A" w:rsidRDefault="00117B5A" w:rsidP="00117B5A">
            <w:pPr>
              <w:jc w:val="center"/>
              <w:rPr>
                <w:rFonts w:ascii="Calibri" w:hAnsi="Calibri" w:cs="Calibri"/>
                <w:color w:val="000000"/>
                <w:sz w:val="22"/>
                <w:szCs w:val="22"/>
              </w:rPr>
            </w:pPr>
            <w:r>
              <w:rPr>
                <w:rFonts w:ascii="Calibri" w:hAnsi="Calibri" w:cs="Calibri"/>
                <w:color w:val="000000"/>
                <w:sz w:val="22"/>
                <w:szCs w:val="22"/>
              </w:rPr>
              <w:t>MİKTAR Sm3</w:t>
            </w:r>
          </w:p>
        </w:tc>
        <w:tc>
          <w:tcPr>
            <w:tcW w:w="1972" w:type="dxa"/>
            <w:tcBorders>
              <w:top w:val="nil"/>
              <w:left w:val="single" w:sz="4" w:space="0" w:color="auto"/>
              <w:bottom w:val="single" w:sz="4" w:space="0" w:color="auto"/>
              <w:right w:val="single" w:sz="8" w:space="0" w:color="auto"/>
            </w:tcBorders>
            <w:vAlign w:val="center"/>
          </w:tcPr>
          <w:p w:rsidR="00117B5A" w:rsidRDefault="00117B5A" w:rsidP="00117B5A">
            <w:pPr>
              <w:jc w:val="center"/>
              <w:rPr>
                <w:rFonts w:ascii="Calibri" w:hAnsi="Calibri" w:cs="Calibri"/>
                <w:color w:val="000000"/>
                <w:sz w:val="22"/>
                <w:szCs w:val="22"/>
              </w:rPr>
            </w:pPr>
            <w:r>
              <w:rPr>
                <w:rFonts w:ascii="Calibri" w:hAnsi="Calibri" w:cs="Calibri"/>
                <w:color w:val="000000"/>
                <w:sz w:val="22"/>
                <w:szCs w:val="22"/>
              </w:rPr>
              <w:t>MİKTAR Sm3</w:t>
            </w:r>
          </w:p>
        </w:tc>
      </w:tr>
      <w:tr w:rsidR="00CF5C19" w:rsidTr="00CD304B">
        <w:trPr>
          <w:trHeight w:val="288"/>
        </w:trPr>
        <w:tc>
          <w:tcPr>
            <w:tcW w:w="960"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2024</w:t>
            </w:r>
          </w:p>
        </w:tc>
        <w:tc>
          <w:tcPr>
            <w:tcW w:w="1003" w:type="dxa"/>
            <w:tcBorders>
              <w:top w:val="single" w:sz="12" w:space="0" w:color="auto"/>
              <w:left w:val="nil"/>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EKİM</w:t>
            </w:r>
          </w:p>
        </w:tc>
        <w:tc>
          <w:tcPr>
            <w:tcW w:w="1713" w:type="dxa"/>
            <w:gridSpan w:val="2"/>
            <w:tcBorders>
              <w:top w:val="single" w:sz="12" w:space="0" w:color="auto"/>
              <w:left w:val="nil"/>
              <w:bottom w:val="single" w:sz="4" w:space="0" w:color="auto"/>
              <w:right w:val="single" w:sz="8" w:space="0" w:color="auto"/>
            </w:tcBorders>
            <w:shd w:val="clear" w:color="auto" w:fill="auto"/>
            <w:noWrap/>
            <w:vAlign w:val="bottom"/>
          </w:tcPr>
          <w:p w:rsidR="00CF5C19" w:rsidRPr="0046682E" w:rsidRDefault="00CF5C19" w:rsidP="00CF5C19">
            <w:pPr>
              <w:jc w:val="center"/>
              <w:rPr>
                <w:rFonts w:ascii="Calibri" w:hAnsi="Calibri" w:cs="Calibri"/>
                <w:color w:val="000000"/>
              </w:rPr>
            </w:pPr>
            <w:r>
              <w:rPr>
                <w:rFonts w:ascii="Calibri" w:hAnsi="Calibri" w:cs="Calibri"/>
                <w:color w:val="000000"/>
              </w:rPr>
              <w:t>116.232</w:t>
            </w:r>
          </w:p>
        </w:tc>
        <w:tc>
          <w:tcPr>
            <w:tcW w:w="1701" w:type="dxa"/>
            <w:gridSpan w:val="2"/>
            <w:tcBorders>
              <w:top w:val="single" w:sz="12" w:space="0" w:color="auto"/>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7.500</w:t>
            </w:r>
          </w:p>
        </w:tc>
        <w:tc>
          <w:tcPr>
            <w:tcW w:w="1701" w:type="dxa"/>
            <w:tcBorders>
              <w:top w:val="single" w:sz="12" w:space="0" w:color="auto"/>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15.000</w:t>
            </w:r>
          </w:p>
        </w:tc>
        <w:tc>
          <w:tcPr>
            <w:tcW w:w="1972" w:type="dxa"/>
            <w:tcBorders>
              <w:top w:val="single" w:sz="12" w:space="0" w:color="auto"/>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2.500</w:t>
            </w:r>
          </w:p>
        </w:tc>
      </w:tr>
      <w:tr w:rsidR="00CF5C19" w:rsidTr="00CF5C19">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2024</w:t>
            </w:r>
          </w:p>
        </w:tc>
        <w:tc>
          <w:tcPr>
            <w:tcW w:w="1003" w:type="dxa"/>
            <w:tcBorders>
              <w:top w:val="nil"/>
              <w:left w:val="nil"/>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KASIM</w:t>
            </w:r>
          </w:p>
        </w:tc>
        <w:tc>
          <w:tcPr>
            <w:tcW w:w="1713" w:type="dxa"/>
            <w:gridSpan w:val="2"/>
            <w:tcBorders>
              <w:top w:val="nil"/>
              <w:left w:val="nil"/>
              <w:bottom w:val="single" w:sz="4" w:space="0" w:color="auto"/>
              <w:right w:val="single" w:sz="8" w:space="0" w:color="auto"/>
            </w:tcBorders>
            <w:shd w:val="clear" w:color="auto" w:fill="auto"/>
            <w:noWrap/>
            <w:vAlign w:val="bottom"/>
          </w:tcPr>
          <w:p w:rsidR="00CF5C19" w:rsidRPr="0046682E" w:rsidRDefault="00CF5C19" w:rsidP="00CF5C19">
            <w:pPr>
              <w:jc w:val="center"/>
              <w:rPr>
                <w:rFonts w:ascii="Calibri" w:hAnsi="Calibri" w:cs="Calibri"/>
                <w:color w:val="000000"/>
              </w:rPr>
            </w:pPr>
            <w:r>
              <w:rPr>
                <w:rFonts w:ascii="Calibri" w:hAnsi="Calibri" w:cs="Calibri"/>
                <w:color w:val="000000"/>
              </w:rPr>
              <w:t>336.672</w:t>
            </w:r>
          </w:p>
        </w:tc>
        <w:tc>
          <w:tcPr>
            <w:tcW w:w="1701" w:type="dxa"/>
            <w:gridSpan w:val="2"/>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35.000</w:t>
            </w:r>
          </w:p>
        </w:tc>
        <w:tc>
          <w:tcPr>
            <w:tcW w:w="1701"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84.000</w:t>
            </w:r>
          </w:p>
        </w:tc>
        <w:tc>
          <w:tcPr>
            <w:tcW w:w="1972"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14.000</w:t>
            </w:r>
          </w:p>
        </w:tc>
      </w:tr>
      <w:tr w:rsidR="00CF5C19" w:rsidTr="00CF5C19">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2024</w:t>
            </w:r>
          </w:p>
        </w:tc>
        <w:tc>
          <w:tcPr>
            <w:tcW w:w="1003" w:type="dxa"/>
            <w:tcBorders>
              <w:top w:val="nil"/>
              <w:left w:val="nil"/>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ARALIK</w:t>
            </w:r>
          </w:p>
        </w:tc>
        <w:tc>
          <w:tcPr>
            <w:tcW w:w="1713" w:type="dxa"/>
            <w:gridSpan w:val="2"/>
            <w:tcBorders>
              <w:top w:val="nil"/>
              <w:left w:val="nil"/>
              <w:bottom w:val="single" w:sz="4" w:space="0" w:color="auto"/>
              <w:right w:val="single" w:sz="8" w:space="0" w:color="auto"/>
            </w:tcBorders>
            <w:shd w:val="clear" w:color="auto" w:fill="auto"/>
            <w:noWrap/>
            <w:vAlign w:val="bottom"/>
          </w:tcPr>
          <w:p w:rsidR="00CF5C19" w:rsidRPr="0046682E" w:rsidRDefault="00CF5C19" w:rsidP="00CF5C19">
            <w:pPr>
              <w:jc w:val="center"/>
              <w:rPr>
                <w:rFonts w:ascii="Calibri" w:hAnsi="Calibri" w:cs="Calibri"/>
                <w:color w:val="000000"/>
              </w:rPr>
            </w:pPr>
            <w:r>
              <w:rPr>
                <w:rFonts w:ascii="Calibri" w:hAnsi="Calibri" w:cs="Calibri"/>
                <w:color w:val="000000"/>
              </w:rPr>
              <w:t>368.000</w:t>
            </w:r>
          </w:p>
        </w:tc>
        <w:tc>
          <w:tcPr>
            <w:tcW w:w="1701" w:type="dxa"/>
            <w:gridSpan w:val="2"/>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104.325</w:t>
            </w:r>
          </w:p>
        </w:tc>
        <w:tc>
          <w:tcPr>
            <w:tcW w:w="1701"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191.490</w:t>
            </w:r>
          </w:p>
        </w:tc>
        <w:tc>
          <w:tcPr>
            <w:tcW w:w="1972"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19.500</w:t>
            </w:r>
          </w:p>
        </w:tc>
      </w:tr>
      <w:tr w:rsidR="00CF5C19" w:rsidTr="00CF5C19">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2025</w:t>
            </w:r>
          </w:p>
        </w:tc>
        <w:tc>
          <w:tcPr>
            <w:tcW w:w="1003" w:type="dxa"/>
            <w:tcBorders>
              <w:top w:val="nil"/>
              <w:left w:val="nil"/>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OCAK</w:t>
            </w:r>
          </w:p>
        </w:tc>
        <w:tc>
          <w:tcPr>
            <w:tcW w:w="1713" w:type="dxa"/>
            <w:gridSpan w:val="2"/>
            <w:tcBorders>
              <w:top w:val="nil"/>
              <w:left w:val="nil"/>
              <w:bottom w:val="single" w:sz="4" w:space="0" w:color="auto"/>
              <w:right w:val="single" w:sz="8" w:space="0" w:color="auto"/>
            </w:tcBorders>
            <w:shd w:val="clear" w:color="auto" w:fill="auto"/>
            <w:noWrap/>
            <w:vAlign w:val="bottom"/>
          </w:tcPr>
          <w:p w:rsidR="00CF5C19" w:rsidRPr="0046682E" w:rsidRDefault="00CF5C19" w:rsidP="00CF5C19">
            <w:pPr>
              <w:jc w:val="center"/>
              <w:rPr>
                <w:rFonts w:ascii="Calibri" w:hAnsi="Calibri" w:cs="Calibri"/>
                <w:color w:val="000000"/>
              </w:rPr>
            </w:pPr>
            <w:r>
              <w:rPr>
                <w:rFonts w:ascii="Calibri" w:hAnsi="Calibri" w:cs="Calibri"/>
                <w:color w:val="000000"/>
              </w:rPr>
              <w:t>501.000</w:t>
            </w:r>
          </w:p>
        </w:tc>
        <w:tc>
          <w:tcPr>
            <w:tcW w:w="1701" w:type="dxa"/>
            <w:gridSpan w:val="2"/>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112.350</w:t>
            </w:r>
          </w:p>
        </w:tc>
        <w:tc>
          <w:tcPr>
            <w:tcW w:w="1701"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206.220</w:t>
            </w:r>
          </w:p>
        </w:tc>
        <w:tc>
          <w:tcPr>
            <w:tcW w:w="1972"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21.000</w:t>
            </w:r>
          </w:p>
        </w:tc>
      </w:tr>
      <w:tr w:rsidR="00CF5C19" w:rsidTr="00CF5C19">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2025</w:t>
            </w:r>
          </w:p>
        </w:tc>
        <w:tc>
          <w:tcPr>
            <w:tcW w:w="1003" w:type="dxa"/>
            <w:tcBorders>
              <w:top w:val="nil"/>
              <w:left w:val="nil"/>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ŞUBAT</w:t>
            </w:r>
          </w:p>
        </w:tc>
        <w:tc>
          <w:tcPr>
            <w:tcW w:w="1713" w:type="dxa"/>
            <w:gridSpan w:val="2"/>
            <w:tcBorders>
              <w:top w:val="nil"/>
              <w:left w:val="nil"/>
              <w:bottom w:val="single" w:sz="4" w:space="0" w:color="auto"/>
              <w:right w:val="single" w:sz="8" w:space="0" w:color="auto"/>
            </w:tcBorders>
            <w:shd w:val="clear" w:color="auto" w:fill="auto"/>
            <w:noWrap/>
            <w:vAlign w:val="bottom"/>
          </w:tcPr>
          <w:p w:rsidR="00CF5C19" w:rsidRPr="0046682E" w:rsidRDefault="00CF5C19" w:rsidP="00CF5C19">
            <w:pPr>
              <w:jc w:val="center"/>
              <w:rPr>
                <w:rFonts w:ascii="Calibri" w:hAnsi="Calibri" w:cs="Calibri"/>
                <w:color w:val="000000"/>
              </w:rPr>
            </w:pPr>
            <w:r>
              <w:rPr>
                <w:rFonts w:ascii="Calibri" w:hAnsi="Calibri" w:cs="Calibri"/>
                <w:color w:val="000000"/>
              </w:rPr>
              <w:t>320.640</w:t>
            </w:r>
          </w:p>
        </w:tc>
        <w:tc>
          <w:tcPr>
            <w:tcW w:w="1701" w:type="dxa"/>
            <w:gridSpan w:val="2"/>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85.600</w:t>
            </w:r>
          </w:p>
        </w:tc>
        <w:tc>
          <w:tcPr>
            <w:tcW w:w="1701"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157.120</w:t>
            </w:r>
          </w:p>
        </w:tc>
        <w:tc>
          <w:tcPr>
            <w:tcW w:w="1972"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16.000</w:t>
            </w:r>
          </w:p>
        </w:tc>
      </w:tr>
      <w:tr w:rsidR="00CF5C19" w:rsidTr="00CF5C19">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2025</w:t>
            </w:r>
          </w:p>
        </w:tc>
        <w:tc>
          <w:tcPr>
            <w:tcW w:w="1003" w:type="dxa"/>
            <w:tcBorders>
              <w:top w:val="nil"/>
              <w:left w:val="nil"/>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MART</w:t>
            </w:r>
          </w:p>
        </w:tc>
        <w:tc>
          <w:tcPr>
            <w:tcW w:w="1713" w:type="dxa"/>
            <w:gridSpan w:val="2"/>
            <w:tcBorders>
              <w:top w:val="nil"/>
              <w:left w:val="nil"/>
              <w:bottom w:val="single" w:sz="4" w:space="0" w:color="auto"/>
              <w:right w:val="single" w:sz="8" w:space="0" w:color="auto"/>
            </w:tcBorders>
            <w:shd w:val="clear" w:color="auto" w:fill="auto"/>
            <w:noWrap/>
            <w:vAlign w:val="bottom"/>
          </w:tcPr>
          <w:p w:rsidR="00CF5C19" w:rsidRPr="0046682E" w:rsidRDefault="00CF5C19" w:rsidP="00CF5C19">
            <w:pPr>
              <w:jc w:val="center"/>
              <w:rPr>
                <w:rFonts w:ascii="Calibri" w:hAnsi="Calibri" w:cs="Calibri"/>
                <w:color w:val="000000"/>
              </w:rPr>
            </w:pPr>
            <w:r>
              <w:rPr>
                <w:rFonts w:ascii="Calibri" w:hAnsi="Calibri" w:cs="Calibri"/>
                <w:color w:val="000000"/>
              </w:rPr>
              <w:t>250.500</w:t>
            </w:r>
          </w:p>
        </w:tc>
        <w:tc>
          <w:tcPr>
            <w:tcW w:w="1701" w:type="dxa"/>
            <w:gridSpan w:val="2"/>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74.900</w:t>
            </w:r>
          </w:p>
        </w:tc>
        <w:tc>
          <w:tcPr>
            <w:tcW w:w="1701"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137.480</w:t>
            </w:r>
          </w:p>
        </w:tc>
        <w:tc>
          <w:tcPr>
            <w:tcW w:w="1972"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14.000</w:t>
            </w:r>
          </w:p>
        </w:tc>
      </w:tr>
      <w:tr w:rsidR="00CF5C19" w:rsidTr="00CF5C19">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2025</w:t>
            </w:r>
          </w:p>
        </w:tc>
        <w:tc>
          <w:tcPr>
            <w:tcW w:w="1003" w:type="dxa"/>
            <w:tcBorders>
              <w:top w:val="nil"/>
              <w:left w:val="nil"/>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NİSAN</w:t>
            </w:r>
          </w:p>
        </w:tc>
        <w:tc>
          <w:tcPr>
            <w:tcW w:w="1713" w:type="dxa"/>
            <w:gridSpan w:val="2"/>
            <w:tcBorders>
              <w:top w:val="nil"/>
              <w:left w:val="nil"/>
              <w:bottom w:val="single" w:sz="4" w:space="0" w:color="auto"/>
              <w:right w:val="single" w:sz="8" w:space="0" w:color="auto"/>
            </w:tcBorders>
            <w:shd w:val="clear" w:color="auto" w:fill="auto"/>
            <w:noWrap/>
            <w:vAlign w:val="bottom"/>
          </w:tcPr>
          <w:p w:rsidR="00CF5C19" w:rsidRPr="0046682E" w:rsidRDefault="00CF5C19" w:rsidP="00CF5C19">
            <w:pPr>
              <w:jc w:val="center"/>
              <w:rPr>
                <w:rFonts w:ascii="Calibri" w:hAnsi="Calibri" w:cs="Calibri"/>
                <w:color w:val="000000"/>
              </w:rPr>
            </w:pPr>
            <w:r>
              <w:rPr>
                <w:rFonts w:ascii="Calibri" w:hAnsi="Calibri" w:cs="Calibri"/>
                <w:color w:val="000000"/>
              </w:rPr>
              <w:t>155.250</w:t>
            </w:r>
          </w:p>
        </w:tc>
        <w:tc>
          <w:tcPr>
            <w:tcW w:w="1701" w:type="dxa"/>
            <w:gridSpan w:val="2"/>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40.125</w:t>
            </w:r>
          </w:p>
        </w:tc>
        <w:tc>
          <w:tcPr>
            <w:tcW w:w="1701"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73.650</w:t>
            </w:r>
          </w:p>
        </w:tc>
        <w:tc>
          <w:tcPr>
            <w:tcW w:w="1972"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7.500</w:t>
            </w:r>
          </w:p>
        </w:tc>
      </w:tr>
      <w:tr w:rsidR="00CF5C19" w:rsidTr="00CF5C19">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2025</w:t>
            </w:r>
          </w:p>
        </w:tc>
        <w:tc>
          <w:tcPr>
            <w:tcW w:w="1003" w:type="dxa"/>
            <w:tcBorders>
              <w:top w:val="nil"/>
              <w:left w:val="nil"/>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MAYIS</w:t>
            </w:r>
          </w:p>
        </w:tc>
        <w:tc>
          <w:tcPr>
            <w:tcW w:w="1713" w:type="dxa"/>
            <w:gridSpan w:val="2"/>
            <w:tcBorders>
              <w:top w:val="nil"/>
              <w:left w:val="nil"/>
              <w:bottom w:val="single" w:sz="4" w:space="0" w:color="auto"/>
              <w:right w:val="single" w:sz="8" w:space="0" w:color="auto"/>
            </w:tcBorders>
            <w:shd w:val="clear" w:color="auto" w:fill="auto"/>
            <w:noWrap/>
            <w:vAlign w:val="bottom"/>
          </w:tcPr>
          <w:p w:rsidR="00CF5C19" w:rsidRPr="0046682E" w:rsidRDefault="00CF5C19" w:rsidP="00CF5C19">
            <w:pPr>
              <w:jc w:val="center"/>
              <w:rPr>
                <w:rFonts w:ascii="Calibri" w:hAnsi="Calibri" w:cs="Calibri"/>
                <w:color w:val="000000"/>
              </w:rPr>
            </w:pPr>
            <w:r>
              <w:rPr>
                <w:rFonts w:ascii="Calibri" w:hAnsi="Calibri" w:cs="Calibri"/>
                <w:color w:val="000000"/>
              </w:rPr>
              <w:t>43.400</w:t>
            </w:r>
          </w:p>
        </w:tc>
        <w:tc>
          <w:tcPr>
            <w:tcW w:w="1701" w:type="dxa"/>
            <w:gridSpan w:val="2"/>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10.700</w:t>
            </w:r>
          </w:p>
        </w:tc>
        <w:tc>
          <w:tcPr>
            <w:tcW w:w="1701"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21.640</w:t>
            </w:r>
          </w:p>
        </w:tc>
        <w:tc>
          <w:tcPr>
            <w:tcW w:w="1972"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2.000</w:t>
            </w:r>
          </w:p>
        </w:tc>
      </w:tr>
      <w:tr w:rsidR="00CF5C19" w:rsidTr="00CF5C19">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2025</w:t>
            </w:r>
          </w:p>
        </w:tc>
        <w:tc>
          <w:tcPr>
            <w:tcW w:w="1003" w:type="dxa"/>
            <w:tcBorders>
              <w:top w:val="nil"/>
              <w:left w:val="nil"/>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HAZİRAN</w:t>
            </w:r>
          </w:p>
        </w:tc>
        <w:tc>
          <w:tcPr>
            <w:tcW w:w="1713" w:type="dxa"/>
            <w:gridSpan w:val="2"/>
            <w:tcBorders>
              <w:top w:val="nil"/>
              <w:left w:val="nil"/>
              <w:bottom w:val="single" w:sz="4" w:space="0" w:color="auto"/>
              <w:right w:val="single" w:sz="8" w:space="0" w:color="auto"/>
            </w:tcBorders>
            <w:shd w:val="clear" w:color="auto" w:fill="auto"/>
            <w:noWrap/>
            <w:vAlign w:val="bottom"/>
          </w:tcPr>
          <w:p w:rsidR="00CF5C19" w:rsidRPr="0046682E" w:rsidRDefault="00CF5C19" w:rsidP="00CF5C19">
            <w:pPr>
              <w:jc w:val="center"/>
              <w:rPr>
                <w:rFonts w:ascii="Calibri" w:hAnsi="Calibri" w:cs="Calibri"/>
                <w:color w:val="000000"/>
              </w:rPr>
            </w:pPr>
            <w:r>
              <w:rPr>
                <w:rFonts w:ascii="Calibri" w:hAnsi="Calibri" w:cs="Calibri"/>
                <w:color w:val="000000"/>
              </w:rPr>
              <w:t>35.100</w:t>
            </w:r>
          </w:p>
        </w:tc>
        <w:tc>
          <w:tcPr>
            <w:tcW w:w="1701" w:type="dxa"/>
            <w:gridSpan w:val="2"/>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8.925</w:t>
            </w:r>
          </w:p>
        </w:tc>
        <w:tc>
          <w:tcPr>
            <w:tcW w:w="1701"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16.980</w:t>
            </w:r>
          </w:p>
        </w:tc>
        <w:tc>
          <w:tcPr>
            <w:tcW w:w="1972"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1.845</w:t>
            </w:r>
          </w:p>
        </w:tc>
      </w:tr>
      <w:tr w:rsidR="00CF5C19" w:rsidTr="00CF5C19">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2025</w:t>
            </w:r>
          </w:p>
        </w:tc>
        <w:tc>
          <w:tcPr>
            <w:tcW w:w="1003" w:type="dxa"/>
            <w:tcBorders>
              <w:top w:val="nil"/>
              <w:left w:val="nil"/>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TEMMUZ</w:t>
            </w:r>
          </w:p>
        </w:tc>
        <w:tc>
          <w:tcPr>
            <w:tcW w:w="1713" w:type="dxa"/>
            <w:gridSpan w:val="2"/>
            <w:tcBorders>
              <w:top w:val="nil"/>
              <w:left w:val="nil"/>
              <w:bottom w:val="single" w:sz="4" w:space="0" w:color="auto"/>
              <w:right w:val="single" w:sz="8" w:space="0" w:color="auto"/>
            </w:tcBorders>
            <w:shd w:val="clear" w:color="auto" w:fill="auto"/>
            <w:noWrap/>
            <w:vAlign w:val="bottom"/>
          </w:tcPr>
          <w:p w:rsidR="00CF5C19" w:rsidRPr="0046682E" w:rsidRDefault="00CF5C19" w:rsidP="00CF5C19">
            <w:pPr>
              <w:jc w:val="center"/>
              <w:rPr>
                <w:rFonts w:ascii="Calibri" w:hAnsi="Calibri" w:cs="Calibri"/>
                <w:color w:val="000000"/>
              </w:rPr>
            </w:pPr>
            <w:r>
              <w:rPr>
                <w:rFonts w:ascii="Calibri" w:hAnsi="Calibri" w:cs="Calibri"/>
                <w:color w:val="000000"/>
              </w:rPr>
              <w:t>33.215</w:t>
            </w:r>
          </w:p>
        </w:tc>
        <w:tc>
          <w:tcPr>
            <w:tcW w:w="1701" w:type="dxa"/>
            <w:gridSpan w:val="2"/>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8.385</w:t>
            </w:r>
          </w:p>
        </w:tc>
        <w:tc>
          <w:tcPr>
            <w:tcW w:w="1701"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16.016</w:t>
            </w:r>
          </w:p>
        </w:tc>
        <w:tc>
          <w:tcPr>
            <w:tcW w:w="1972"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1.599</w:t>
            </w:r>
          </w:p>
        </w:tc>
      </w:tr>
      <w:tr w:rsidR="00CF5C19" w:rsidTr="00CF5C19">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2025</w:t>
            </w:r>
          </w:p>
        </w:tc>
        <w:tc>
          <w:tcPr>
            <w:tcW w:w="1003" w:type="dxa"/>
            <w:tcBorders>
              <w:top w:val="nil"/>
              <w:left w:val="nil"/>
              <w:bottom w:val="single" w:sz="4"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AĞUSTOS</w:t>
            </w:r>
          </w:p>
        </w:tc>
        <w:tc>
          <w:tcPr>
            <w:tcW w:w="1713" w:type="dxa"/>
            <w:gridSpan w:val="2"/>
            <w:tcBorders>
              <w:top w:val="nil"/>
              <w:left w:val="nil"/>
              <w:bottom w:val="single" w:sz="4" w:space="0" w:color="auto"/>
              <w:right w:val="single" w:sz="8" w:space="0" w:color="auto"/>
            </w:tcBorders>
            <w:shd w:val="clear" w:color="auto" w:fill="auto"/>
            <w:noWrap/>
            <w:vAlign w:val="bottom"/>
          </w:tcPr>
          <w:p w:rsidR="00CF5C19" w:rsidRPr="0046682E" w:rsidRDefault="00CF5C19" w:rsidP="00CF5C19">
            <w:pPr>
              <w:jc w:val="center"/>
              <w:rPr>
                <w:rFonts w:ascii="Calibri" w:hAnsi="Calibri" w:cs="Calibri"/>
                <w:color w:val="000000"/>
              </w:rPr>
            </w:pPr>
            <w:r>
              <w:rPr>
                <w:rFonts w:ascii="Calibri" w:hAnsi="Calibri" w:cs="Calibri"/>
                <w:color w:val="000000"/>
              </w:rPr>
              <w:t>38.710</w:t>
            </w:r>
          </w:p>
        </w:tc>
        <w:tc>
          <w:tcPr>
            <w:tcW w:w="1701" w:type="dxa"/>
            <w:gridSpan w:val="2"/>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9.450</w:t>
            </w:r>
          </w:p>
        </w:tc>
        <w:tc>
          <w:tcPr>
            <w:tcW w:w="1701"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18.508</w:t>
            </w:r>
          </w:p>
        </w:tc>
        <w:tc>
          <w:tcPr>
            <w:tcW w:w="1972" w:type="dxa"/>
            <w:tcBorders>
              <w:top w:val="nil"/>
              <w:left w:val="nil"/>
              <w:bottom w:val="single" w:sz="4"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2.100</w:t>
            </w:r>
          </w:p>
        </w:tc>
      </w:tr>
      <w:tr w:rsidR="00CF5C19" w:rsidTr="00CD304B">
        <w:trPr>
          <w:trHeight w:val="288"/>
        </w:trPr>
        <w:tc>
          <w:tcPr>
            <w:tcW w:w="960" w:type="dxa"/>
            <w:tcBorders>
              <w:top w:val="nil"/>
              <w:left w:val="single" w:sz="8" w:space="0" w:color="auto"/>
              <w:bottom w:val="single" w:sz="12"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2025</w:t>
            </w:r>
          </w:p>
        </w:tc>
        <w:tc>
          <w:tcPr>
            <w:tcW w:w="1003" w:type="dxa"/>
            <w:tcBorders>
              <w:top w:val="nil"/>
              <w:left w:val="nil"/>
              <w:bottom w:val="single" w:sz="12" w:space="0" w:color="auto"/>
              <w:right w:val="single" w:sz="4" w:space="0" w:color="auto"/>
            </w:tcBorders>
            <w:shd w:val="clear" w:color="auto" w:fill="auto"/>
            <w:noWrap/>
            <w:vAlign w:val="bottom"/>
            <w:hideMark/>
          </w:tcPr>
          <w:p w:rsidR="00CF5C19" w:rsidRDefault="00CF5C19" w:rsidP="00CF5C19">
            <w:pPr>
              <w:jc w:val="center"/>
              <w:rPr>
                <w:rFonts w:ascii="Calibri" w:hAnsi="Calibri" w:cs="Calibri"/>
                <w:color w:val="000000"/>
                <w:sz w:val="22"/>
                <w:szCs w:val="22"/>
              </w:rPr>
            </w:pPr>
            <w:r>
              <w:rPr>
                <w:rFonts w:ascii="Calibri" w:hAnsi="Calibri" w:cs="Calibri"/>
                <w:color w:val="000000"/>
                <w:sz w:val="22"/>
                <w:szCs w:val="22"/>
              </w:rPr>
              <w:t>EYLÜL</w:t>
            </w:r>
          </w:p>
        </w:tc>
        <w:tc>
          <w:tcPr>
            <w:tcW w:w="1713" w:type="dxa"/>
            <w:gridSpan w:val="2"/>
            <w:tcBorders>
              <w:top w:val="nil"/>
              <w:left w:val="nil"/>
              <w:bottom w:val="single" w:sz="12" w:space="0" w:color="auto"/>
              <w:right w:val="single" w:sz="8" w:space="0" w:color="auto"/>
            </w:tcBorders>
            <w:shd w:val="clear" w:color="auto" w:fill="auto"/>
            <w:noWrap/>
            <w:vAlign w:val="bottom"/>
          </w:tcPr>
          <w:p w:rsidR="00CF5C19" w:rsidRPr="0046682E" w:rsidRDefault="00CF5C19" w:rsidP="00CF5C19">
            <w:pPr>
              <w:jc w:val="center"/>
              <w:rPr>
                <w:rFonts w:ascii="Calibri" w:hAnsi="Calibri" w:cs="Calibri"/>
                <w:color w:val="000000"/>
              </w:rPr>
            </w:pPr>
            <w:r>
              <w:rPr>
                <w:rFonts w:ascii="Calibri" w:hAnsi="Calibri" w:cs="Calibri"/>
                <w:color w:val="000000"/>
              </w:rPr>
              <w:t>52.182</w:t>
            </w:r>
          </w:p>
        </w:tc>
        <w:tc>
          <w:tcPr>
            <w:tcW w:w="1701" w:type="dxa"/>
            <w:gridSpan w:val="2"/>
            <w:tcBorders>
              <w:top w:val="nil"/>
              <w:left w:val="nil"/>
              <w:bottom w:val="single" w:sz="12"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13.050</w:t>
            </w:r>
          </w:p>
        </w:tc>
        <w:tc>
          <w:tcPr>
            <w:tcW w:w="1701" w:type="dxa"/>
            <w:tcBorders>
              <w:top w:val="nil"/>
              <w:left w:val="nil"/>
              <w:bottom w:val="single" w:sz="12"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25.254</w:t>
            </w:r>
          </w:p>
        </w:tc>
        <w:tc>
          <w:tcPr>
            <w:tcW w:w="1972" w:type="dxa"/>
            <w:tcBorders>
              <w:top w:val="nil"/>
              <w:left w:val="nil"/>
              <w:bottom w:val="single" w:sz="12" w:space="0" w:color="auto"/>
              <w:right w:val="single" w:sz="8" w:space="0" w:color="auto"/>
            </w:tcBorders>
          </w:tcPr>
          <w:p w:rsidR="00CF5C19" w:rsidRPr="0046682E" w:rsidRDefault="00CF5C19" w:rsidP="00CF5C19">
            <w:pPr>
              <w:jc w:val="center"/>
              <w:rPr>
                <w:rFonts w:ascii="Calibri" w:hAnsi="Calibri" w:cs="Calibri"/>
                <w:color w:val="000000"/>
              </w:rPr>
            </w:pPr>
            <w:r>
              <w:rPr>
                <w:rFonts w:ascii="Calibri" w:hAnsi="Calibri" w:cs="Calibri"/>
                <w:color w:val="000000"/>
              </w:rPr>
              <w:t>3.474</w:t>
            </w:r>
          </w:p>
        </w:tc>
      </w:tr>
      <w:tr w:rsidR="00CF5C19" w:rsidTr="00CD304B">
        <w:trPr>
          <w:trHeight w:val="300"/>
        </w:trPr>
        <w:tc>
          <w:tcPr>
            <w:tcW w:w="960" w:type="dxa"/>
            <w:tcBorders>
              <w:top w:val="single" w:sz="12" w:space="0" w:color="auto"/>
              <w:left w:val="single" w:sz="8" w:space="0" w:color="auto"/>
              <w:bottom w:val="single" w:sz="8" w:space="0" w:color="auto"/>
              <w:right w:val="single" w:sz="4" w:space="0" w:color="auto"/>
            </w:tcBorders>
            <w:shd w:val="clear" w:color="000000" w:fill="DDEBF7"/>
            <w:noWrap/>
            <w:vAlign w:val="center"/>
            <w:hideMark/>
          </w:tcPr>
          <w:p w:rsidR="00CF5C19" w:rsidRDefault="00CF5C19" w:rsidP="00CF5C19">
            <w:pPr>
              <w:jc w:val="center"/>
              <w:rPr>
                <w:rFonts w:ascii="Calibri" w:hAnsi="Calibri" w:cs="Calibri"/>
                <w:b/>
                <w:bCs/>
                <w:color w:val="000000"/>
                <w:sz w:val="22"/>
                <w:szCs w:val="22"/>
              </w:rPr>
            </w:pPr>
            <w:r>
              <w:rPr>
                <w:rFonts w:ascii="Calibri" w:hAnsi="Calibri" w:cs="Calibri"/>
                <w:b/>
                <w:bCs/>
                <w:color w:val="000000"/>
                <w:sz w:val="22"/>
                <w:szCs w:val="22"/>
              </w:rPr>
              <w:t>2025</w:t>
            </w:r>
          </w:p>
        </w:tc>
        <w:tc>
          <w:tcPr>
            <w:tcW w:w="1003" w:type="dxa"/>
            <w:tcBorders>
              <w:top w:val="single" w:sz="12" w:space="0" w:color="auto"/>
              <w:left w:val="nil"/>
              <w:bottom w:val="single" w:sz="8" w:space="0" w:color="auto"/>
              <w:right w:val="single" w:sz="4" w:space="0" w:color="auto"/>
            </w:tcBorders>
            <w:shd w:val="clear" w:color="000000" w:fill="DDEBF7"/>
            <w:noWrap/>
            <w:vAlign w:val="bottom"/>
            <w:hideMark/>
          </w:tcPr>
          <w:p w:rsidR="00CF5C19" w:rsidRDefault="00CF5C19" w:rsidP="00CF5C19">
            <w:pPr>
              <w:jc w:val="center"/>
              <w:rPr>
                <w:rFonts w:ascii="Calibri" w:hAnsi="Calibri" w:cs="Calibri"/>
                <w:b/>
                <w:bCs/>
                <w:color w:val="000000"/>
                <w:sz w:val="22"/>
                <w:szCs w:val="22"/>
              </w:rPr>
            </w:pPr>
            <w:r>
              <w:rPr>
                <w:rFonts w:ascii="Calibri" w:hAnsi="Calibri" w:cs="Calibri"/>
                <w:b/>
                <w:bCs/>
                <w:color w:val="000000"/>
                <w:sz w:val="22"/>
                <w:szCs w:val="22"/>
              </w:rPr>
              <w:t>TOPLAM</w:t>
            </w:r>
          </w:p>
        </w:tc>
        <w:tc>
          <w:tcPr>
            <w:tcW w:w="1713" w:type="dxa"/>
            <w:gridSpan w:val="2"/>
            <w:tcBorders>
              <w:top w:val="single" w:sz="12" w:space="0" w:color="auto"/>
              <w:left w:val="nil"/>
              <w:bottom w:val="single" w:sz="8" w:space="0" w:color="auto"/>
              <w:right w:val="single" w:sz="8" w:space="0" w:color="auto"/>
            </w:tcBorders>
            <w:shd w:val="clear" w:color="000000" w:fill="DDEBF7"/>
            <w:noWrap/>
            <w:vAlign w:val="center"/>
          </w:tcPr>
          <w:p w:rsidR="00CF5C19" w:rsidRPr="0046682E" w:rsidRDefault="00CF5C19" w:rsidP="00CF5C19">
            <w:pPr>
              <w:jc w:val="center"/>
              <w:rPr>
                <w:rFonts w:ascii="Calibri" w:hAnsi="Calibri" w:cs="Calibri"/>
                <w:b/>
                <w:bCs/>
                <w:color w:val="000000"/>
              </w:rPr>
            </w:pPr>
            <w:r>
              <w:rPr>
                <w:rFonts w:ascii="Calibri" w:hAnsi="Calibri" w:cs="Calibri"/>
                <w:b/>
                <w:bCs/>
                <w:color w:val="000000"/>
              </w:rPr>
              <w:t>2.250.901</w:t>
            </w:r>
          </w:p>
        </w:tc>
        <w:tc>
          <w:tcPr>
            <w:tcW w:w="1701" w:type="dxa"/>
            <w:gridSpan w:val="2"/>
            <w:tcBorders>
              <w:top w:val="single" w:sz="12" w:space="0" w:color="auto"/>
              <w:left w:val="nil"/>
              <w:bottom w:val="single" w:sz="8" w:space="0" w:color="auto"/>
              <w:right w:val="single" w:sz="8" w:space="0" w:color="auto"/>
            </w:tcBorders>
            <w:shd w:val="clear" w:color="000000" w:fill="DDEBF7"/>
            <w:vAlign w:val="center"/>
          </w:tcPr>
          <w:p w:rsidR="00CF5C19" w:rsidRPr="0046682E" w:rsidRDefault="00CF5C19" w:rsidP="00CF5C19">
            <w:pPr>
              <w:jc w:val="center"/>
              <w:rPr>
                <w:rFonts w:ascii="Calibri" w:hAnsi="Calibri" w:cs="Calibri"/>
                <w:b/>
                <w:bCs/>
                <w:color w:val="000000"/>
              </w:rPr>
            </w:pPr>
            <w:r>
              <w:rPr>
                <w:rFonts w:ascii="Calibri" w:hAnsi="Calibri" w:cs="Calibri"/>
                <w:b/>
                <w:bCs/>
                <w:color w:val="000000"/>
              </w:rPr>
              <w:t>510.310</w:t>
            </w:r>
          </w:p>
        </w:tc>
        <w:tc>
          <w:tcPr>
            <w:tcW w:w="1701" w:type="dxa"/>
            <w:tcBorders>
              <w:top w:val="single" w:sz="12" w:space="0" w:color="auto"/>
              <w:left w:val="nil"/>
              <w:bottom w:val="single" w:sz="8" w:space="0" w:color="auto"/>
              <w:right w:val="single" w:sz="8" w:space="0" w:color="auto"/>
            </w:tcBorders>
            <w:shd w:val="clear" w:color="000000" w:fill="DDEBF7"/>
            <w:vAlign w:val="center"/>
          </w:tcPr>
          <w:p w:rsidR="00CF5C19" w:rsidRPr="0046682E" w:rsidRDefault="00CF5C19" w:rsidP="00CF5C19">
            <w:pPr>
              <w:jc w:val="center"/>
              <w:rPr>
                <w:rFonts w:ascii="Calibri" w:hAnsi="Calibri" w:cs="Calibri"/>
                <w:b/>
                <w:bCs/>
                <w:color w:val="000000"/>
              </w:rPr>
            </w:pPr>
            <w:r>
              <w:rPr>
                <w:rFonts w:ascii="Calibri" w:hAnsi="Calibri" w:cs="Calibri"/>
                <w:b/>
                <w:bCs/>
                <w:color w:val="000000"/>
              </w:rPr>
              <w:t>963.358</w:t>
            </w:r>
          </w:p>
        </w:tc>
        <w:tc>
          <w:tcPr>
            <w:tcW w:w="1972" w:type="dxa"/>
            <w:tcBorders>
              <w:top w:val="single" w:sz="12" w:space="0" w:color="auto"/>
              <w:left w:val="nil"/>
              <w:bottom w:val="single" w:sz="8" w:space="0" w:color="auto"/>
              <w:right w:val="single" w:sz="8" w:space="0" w:color="auto"/>
            </w:tcBorders>
            <w:shd w:val="clear" w:color="000000" w:fill="DDEBF7"/>
            <w:vAlign w:val="center"/>
          </w:tcPr>
          <w:p w:rsidR="00CF5C19" w:rsidRPr="0046682E" w:rsidRDefault="00CF5C19" w:rsidP="00CF5C19">
            <w:pPr>
              <w:jc w:val="center"/>
              <w:rPr>
                <w:rFonts w:ascii="Calibri" w:hAnsi="Calibri" w:cs="Calibri"/>
                <w:b/>
                <w:bCs/>
                <w:color w:val="000000"/>
              </w:rPr>
            </w:pPr>
            <w:r>
              <w:rPr>
                <w:rFonts w:ascii="Calibri" w:hAnsi="Calibri" w:cs="Calibri"/>
                <w:b/>
                <w:bCs/>
                <w:color w:val="000000"/>
              </w:rPr>
              <w:t>105.518</w:t>
            </w:r>
          </w:p>
        </w:tc>
      </w:tr>
      <w:tr w:rsidR="00CF5C19" w:rsidTr="00CF5C19">
        <w:trPr>
          <w:trHeight w:val="300"/>
        </w:trPr>
        <w:tc>
          <w:tcPr>
            <w:tcW w:w="960" w:type="dxa"/>
            <w:tcBorders>
              <w:top w:val="nil"/>
              <w:left w:val="nil"/>
              <w:bottom w:val="nil"/>
              <w:right w:val="nil"/>
            </w:tcBorders>
            <w:shd w:val="clear" w:color="auto" w:fill="auto"/>
            <w:noWrap/>
            <w:vAlign w:val="bottom"/>
            <w:hideMark/>
          </w:tcPr>
          <w:p w:rsidR="00CF5C19" w:rsidRDefault="00CF5C19" w:rsidP="00CF5C19">
            <w:pPr>
              <w:jc w:val="center"/>
              <w:rPr>
                <w:rFonts w:ascii="Calibri" w:hAnsi="Calibri" w:cs="Calibri"/>
                <w:b/>
                <w:bCs/>
                <w:color w:val="000000"/>
                <w:sz w:val="22"/>
                <w:szCs w:val="22"/>
              </w:rPr>
            </w:pPr>
          </w:p>
        </w:tc>
        <w:tc>
          <w:tcPr>
            <w:tcW w:w="1003" w:type="dxa"/>
            <w:tcBorders>
              <w:top w:val="nil"/>
              <w:left w:val="nil"/>
              <w:bottom w:val="nil"/>
              <w:right w:val="nil"/>
            </w:tcBorders>
            <w:shd w:val="clear" w:color="auto" w:fill="auto"/>
            <w:noWrap/>
            <w:vAlign w:val="bottom"/>
            <w:hideMark/>
          </w:tcPr>
          <w:p w:rsidR="00CF5C19" w:rsidRDefault="00CF5C19" w:rsidP="00CF5C19">
            <w:pPr>
              <w:jc w:val="center"/>
              <w:rPr>
                <w:sz w:val="20"/>
                <w:szCs w:val="20"/>
              </w:rPr>
            </w:pPr>
          </w:p>
        </w:tc>
        <w:tc>
          <w:tcPr>
            <w:tcW w:w="1713" w:type="dxa"/>
            <w:gridSpan w:val="2"/>
            <w:tcBorders>
              <w:top w:val="nil"/>
              <w:left w:val="nil"/>
              <w:bottom w:val="nil"/>
              <w:right w:val="nil"/>
            </w:tcBorders>
            <w:shd w:val="clear" w:color="auto" w:fill="auto"/>
            <w:noWrap/>
            <w:vAlign w:val="bottom"/>
          </w:tcPr>
          <w:p w:rsidR="00CF5C19" w:rsidRDefault="00CF5C19" w:rsidP="00CF5C19">
            <w:pPr>
              <w:jc w:val="center"/>
              <w:rPr>
                <w:sz w:val="20"/>
                <w:szCs w:val="20"/>
              </w:rPr>
            </w:pPr>
          </w:p>
        </w:tc>
        <w:tc>
          <w:tcPr>
            <w:tcW w:w="1701" w:type="dxa"/>
            <w:gridSpan w:val="2"/>
            <w:tcBorders>
              <w:top w:val="nil"/>
              <w:left w:val="nil"/>
              <w:bottom w:val="nil"/>
              <w:right w:val="nil"/>
            </w:tcBorders>
          </w:tcPr>
          <w:p w:rsidR="00CF5C19" w:rsidRDefault="00CF5C19" w:rsidP="00CF5C19">
            <w:pPr>
              <w:jc w:val="center"/>
              <w:rPr>
                <w:sz w:val="20"/>
                <w:szCs w:val="20"/>
              </w:rPr>
            </w:pPr>
          </w:p>
        </w:tc>
        <w:tc>
          <w:tcPr>
            <w:tcW w:w="1701" w:type="dxa"/>
            <w:tcBorders>
              <w:top w:val="nil"/>
              <w:left w:val="nil"/>
              <w:bottom w:val="nil"/>
              <w:right w:val="nil"/>
            </w:tcBorders>
          </w:tcPr>
          <w:p w:rsidR="00CF5C19" w:rsidRDefault="00CF5C19" w:rsidP="00CF5C19">
            <w:pPr>
              <w:jc w:val="center"/>
              <w:rPr>
                <w:sz w:val="20"/>
                <w:szCs w:val="20"/>
              </w:rPr>
            </w:pPr>
          </w:p>
        </w:tc>
        <w:tc>
          <w:tcPr>
            <w:tcW w:w="1972" w:type="dxa"/>
            <w:tcBorders>
              <w:top w:val="nil"/>
              <w:left w:val="nil"/>
              <w:bottom w:val="nil"/>
              <w:right w:val="nil"/>
            </w:tcBorders>
          </w:tcPr>
          <w:p w:rsidR="00CF5C19" w:rsidRDefault="00CF5C19" w:rsidP="00CF5C19">
            <w:pPr>
              <w:jc w:val="center"/>
              <w:rPr>
                <w:sz w:val="20"/>
                <w:szCs w:val="20"/>
              </w:rPr>
            </w:pPr>
          </w:p>
        </w:tc>
      </w:tr>
      <w:tr w:rsidR="007C6AC2" w:rsidTr="00CF5C19">
        <w:trPr>
          <w:gridAfter w:val="3"/>
          <w:wAfter w:w="3957" w:type="dxa"/>
          <w:trHeight w:val="300"/>
        </w:trPr>
        <w:tc>
          <w:tcPr>
            <w:tcW w:w="3251" w:type="dxa"/>
            <w:gridSpan w:val="3"/>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7C6AC2" w:rsidRDefault="00CD304B" w:rsidP="007C6AC2">
            <w:pPr>
              <w:jc w:val="center"/>
              <w:rPr>
                <w:rFonts w:ascii="Cambria" w:hAnsi="Cambria" w:cs="Calibri"/>
                <w:b/>
                <w:bCs/>
                <w:color w:val="000000"/>
                <w:sz w:val="22"/>
                <w:szCs w:val="22"/>
              </w:rPr>
            </w:pPr>
            <w:r>
              <w:rPr>
                <w:rFonts w:ascii="Cambria" w:hAnsi="Cambria" w:cs="Calibri"/>
                <w:b/>
                <w:bCs/>
                <w:color w:val="000000"/>
                <w:sz w:val="22"/>
                <w:szCs w:val="22"/>
              </w:rPr>
              <w:t>NİĞDE SÖZLEŞME</w:t>
            </w:r>
            <w:r w:rsidR="007C6AC2">
              <w:rPr>
                <w:rFonts w:ascii="Cambria" w:hAnsi="Cambria" w:cs="Calibri"/>
                <w:b/>
                <w:bCs/>
                <w:color w:val="000000"/>
                <w:sz w:val="22"/>
                <w:szCs w:val="22"/>
              </w:rPr>
              <w:t xml:space="preserve"> TOPLAMI</w:t>
            </w:r>
          </w:p>
        </w:tc>
        <w:tc>
          <w:tcPr>
            <w:tcW w:w="1842" w:type="dxa"/>
            <w:gridSpan w:val="2"/>
            <w:tcBorders>
              <w:top w:val="single" w:sz="8" w:space="0" w:color="auto"/>
              <w:left w:val="nil"/>
              <w:bottom w:val="single" w:sz="8" w:space="0" w:color="auto"/>
              <w:right w:val="single" w:sz="8" w:space="0" w:color="auto"/>
            </w:tcBorders>
            <w:shd w:val="clear" w:color="000000" w:fill="DDEBF7"/>
            <w:vAlign w:val="center"/>
            <w:hideMark/>
          </w:tcPr>
          <w:p w:rsidR="007C6AC2" w:rsidRDefault="00CF5C19" w:rsidP="007C6AC2">
            <w:pPr>
              <w:jc w:val="center"/>
              <w:rPr>
                <w:rFonts w:ascii="Cambria" w:hAnsi="Cambria" w:cs="Calibri"/>
                <w:b/>
                <w:bCs/>
                <w:color w:val="000000"/>
                <w:sz w:val="22"/>
                <w:szCs w:val="22"/>
              </w:rPr>
            </w:pPr>
            <w:r w:rsidRPr="00CF5C19">
              <w:rPr>
                <w:rFonts w:ascii="Cambria" w:hAnsi="Cambria" w:cs="Calibri"/>
                <w:b/>
                <w:bCs/>
                <w:color w:val="000000"/>
                <w:sz w:val="22"/>
                <w:szCs w:val="22"/>
              </w:rPr>
              <w:t>3.830.087</w:t>
            </w:r>
          </w:p>
        </w:tc>
      </w:tr>
    </w:tbl>
    <w:p w:rsidR="007C6AC2" w:rsidRDefault="007C6AC2" w:rsidP="007C6AC2">
      <w:pPr>
        <w:pStyle w:val="Normal1"/>
        <w:spacing w:before="120" w:beforeAutospacing="0" w:after="120" w:afterAutospacing="0"/>
        <w:ind w:left="-142"/>
        <w:rPr>
          <w:rFonts w:asciiTheme="majorHAnsi" w:hAnsiTheme="majorHAnsi" w:cs="Tahoma"/>
          <w:color w:val="000000"/>
          <w:spacing w:val="-1"/>
          <w:sz w:val="22"/>
          <w:szCs w:val="22"/>
        </w:rPr>
      </w:pPr>
    </w:p>
    <w:p w:rsidR="00DB642C" w:rsidRDefault="00F31F63" w:rsidP="007C6AC2">
      <w:pPr>
        <w:snapToGrid w:val="0"/>
        <w:jc w:val="both"/>
        <w:rPr>
          <w:rFonts w:ascii="Cambria" w:hAnsi="Cambria"/>
        </w:rPr>
      </w:pPr>
      <w:r>
        <w:rPr>
          <w:rFonts w:ascii="Cambria" w:hAnsi="Cambria"/>
        </w:rPr>
        <w:t>CNG Toplam Alım Miktarı</w:t>
      </w:r>
      <w:r w:rsidR="00F13F0D">
        <w:rPr>
          <w:rFonts w:ascii="Cambria" w:hAnsi="Cambria"/>
        </w:rPr>
        <w:t xml:space="preserve"> </w:t>
      </w:r>
      <w:r w:rsidR="00CD304B">
        <w:rPr>
          <w:rFonts w:ascii="Cambria" w:hAnsi="Cambria"/>
          <w:b/>
        </w:rPr>
        <w:t>9.707.568</w:t>
      </w:r>
      <w:r w:rsidR="00CF5C19">
        <w:rPr>
          <w:rFonts w:ascii="Cambria" w:hAnsi="Cambria"/>
          <w:b/>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B273F0" w:rsidRDefault="00B273F0" w:rsidP="00D276B9">
      <w:pPr>
        <w:snapToGrid w:val="0"/>
        <w:ind w:firstLine="567"/>
        <w:jc w:val="both"/>
        <w:rPr>
          <w:rFonts w:ascii="Cambria" w:hAnsi="Cambria"/>
        </w:rPr>
      </w:pPr>
    </w:p>
    <w:p w:rsidR="00B273F0" w:rsidRDefault="00B273F0" w:rsidP="00D276B9">
      <w:pPr>
        <w:snapToGrid w:val="0"/>
        <w:ind w:firstLine="567"/>
        <w:jc w:val="both"/>
        <w:rPr>
          <w:rFonts w:ascii="Cambria" w:hAnsi="Cambria"/>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n</w:t>
      </w:r>
      <w:proofErr w:type="spellEnd"/>
      <w:r w:rsidR="00794048" w:rsidRPr="0081013E">
        <w:rPr>
          <w:rFonts w:asciiTheme="majorHAnsi" w:hAnsiTheme="majorHAnsi" w:cs="Tahoma"/>
          <w:color w:val="000000"/>
          <w:spacing w:val="-1"/>
          <w:sz w:val="22"/>
          <w:szCs w:val="22"/>
        </w:rPr>
        <w:t xml:space="preserve">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İşbu Sözleşme uyarınca Yüklenici tarafından </w:t>
      </w:r>
      <w:proofErr w:type="spellStart"/>
      <w:r w:rsidRPr="0081013E">
        <w:rPr>
          <w:rFonts w:asciiTheme="majorHAnsi" w:hAnsiTheme="majorHAnsi" w:cs="Tahoma"/>
          <w:color w:val="000000"/>
          <w:spacing w:val="-1"/>
          <w:sz w:val="22"/>
          <w:szCs w:val="22"/>
        </w:rPr>
        <w:t>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ya</w:t>
      </w:r>
      <w:proofErr w:type="spellEnd"/>
      <w:r w:rsidRPr="0081013E">
        <w:rPr>
          <w:rFonts w:asciiTheme="majorHAnsi" w:hAnsiTheme="majorHAnsi" w:cs="Tahoma"/>
          <w:color w:val="000000"/>
          <w:spacing w:val="-1"/>
          <w:sz w:val="22"/>
          <w:szCs w:val="22"/>
        </w:rPr>
        <w:t xml:space="preserve">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4" w:name="_Toc215043286"/>
      <w:bookmarkStart w:id="25" w:name="_Toc233627137"/>
      <w:bookmarkStart w:id="26"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w:t>
      </w:r>
      <w:proofErr w:type="spellStart"/>
      <w:r w:rsidR="00C3492E" w:rsidRPr="0081013E">
        <w:rPr>
          <w:rFonts w:asciiTheme="majorHAnsi" w:hAnsiTheme="majorHAnsi" w:cs="Tahoma"/>
          <w:color w:val="000000"/>
          <w:spacing w:val="-1"/>
          <w:sz w:val="22"/>
          <w:szCs w:val="22"/>
        </w:rPr>
        <w:t>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ya</w:t>
      </w:r>
      <w:proofErr w:type="spellEnd"/>
      <w:r w:rsidR="00C3492E" w:rsidRPr="0081013E">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Enerya,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w:t>
      </w:r>
      <w:r w:rsidRPr="0081013E">
        <w:rPr>
          <w:rFonts w:asciiTheme="majorHAnsi" w:hAnsiTheme="majorHAnsi" w:cs="Tahoma"/>
          <w:color w:val="000000"/>
          <w:spacing w:val="-1"/>
          <w:sz w:val="22"/>
          <w:szCs w:val="22"/>
        </w:rPr>
        <w:lastRenderedPageBreak/>
        <w:t>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4"/>
      <w:bookmarkEnd w:id="25"/>
      <w:bookmarkEnd w:id="26"/>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proofErr w:type="spellStart"/>
      <w:r w:rsidRPr="00984BFA">
        <w:rPr>
          <w:rFonts w:asciiTheme="majorHAnsi" w:hAnsiTheme="majorHAnsi" w:cs="Tahoma"/>
          <w:color w:val="000000"/>
          <w:sz w:val="22"/>
          <w:szCs w:val="22"/>
        </w:rPr>
        <w:t>Enerya’ya</w:t>
      </w:r>
      <w:proofErr w:type="spellEnd"/>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7" w:name="_Toc215043287"/>
      <w:bookmarkStart w:id="28" w:name="_Toc223153014"/>
      <w:bookmarkStart w:id="29" w:name="_Toc233627138"/>
      <w:proofErr w:type="spellStart"/>
      <w:r w:rsidRPr="0081013E">
        <w:rPr>
          <w:rFonts w:asciiTheme="majorHAnsi" w:hAnsiTheme="majorHAnsi" w:cs="Tahoma"/>
          <w:color w:val="000000"/>
          <w:sz w:val="22"/>
          <w:szCs w:val="22"/>
        </w:rPr>
        <w:t>Enerya’nın</w:t>
      </w:r>
      <w:proofErr w:type="spellEnd"/>
      <w:r w:rsidRP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 xml:space="preserve">şılanamaması durumunda, </w:t>
      </w:r>
      <w:proofErr w:type="spellStart"/>
      <w:r w:rsidRPr="0081013E">
        <w:rPr>
          <w:rFonts w:asciiTheme="majorHAnsi" w:hAnsiTheme="majorHAnsi" w:cs="Tahoma"/>
          <w:color w:val="000000"/>
          <w:sz w:val="22"/>
          <w:szCs w:val="22"/>
        </w:rPr>
        <w:t>Enerya’nın</w:t>
      </w:r>
      <w:proofErr w:type="spellEnd"/>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 xml:space="preserve">Yüklenici </w:t>
      </w:r>
      <w:proofErr w:type="spellStart"/>
      <w:r w:rsidRPr="0081013E">
        <w:rPr>
          <w:rFonts w:asciiTheme="majorHAnsi" w:hAnsiTheme="majorHAnsi" w:cs="Tahoma"/>
          <w:color w:val="000000"/>
          <w:sz w:val="22"/>
          <w:szCs w:val="22"/>
        </w:rPr>
        <w:t>Enerya’nın</w:t>
      </w:r>
      <w:proofErr w:type="spellEnd"/>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proofErr w:type="spellStart"/>
      <w:r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7"/>
    <w:bookmarkEnd w:id="28"/>
    <w:bookmarkEnd w:id="29"/>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0" w:name="_Toc215043292"/>
      <w:bookmarkStart w:id="31" w:name="_Toc233627143"/>
      <w:bookmarkStart w:id="32" w:name="_Toc223153019"/>
      <w:bookmarkStart w:id="33" w:name="_Toc215043293"/>
      <w:bookmarkStart w:id="34"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 xml:space="preserve">n 7 (yedi) gün içerisinde </w:t>
      </w:r>
      <w:proofErr w:type="spellStart"/>
      <w:r w:rsidR="0057393D"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B273F0" w:rsidRDefault="00B273F0" w:rsidP="00984BFA">
      <w:pPr>
        <w:spacing w:before="120" w:after="120"/>
        <w:ind w:left="1276"/>
        <w:jc w:val="both"/>
        <w:rPr>
          <w:rFonts w:asciiTheme="majorHAnsi" w:hAnsiTheme="majorHAnsi"/>
          <w:sz w:val="22"/>
          <w:szCs w:val="22"/>
        </w:rPr>
      </w:pPr>
    </w:p>
    <w:p w:rsidR="00B273F0" w:rsidRPr="00984BFA" w:rsidRDefault="00B273F0" w:rsidP="00984BFA">
      <w:pPr>
        <w:spacing w:before="120" w:after="120"/>
        <w:ind w:left="1276"/>
        <w:jc w:val="both"/>
        <w:rPr>
          <w:rFonts w:asciiTheme="majorHAnsi" w:hAnsiTheme="majorHAnsi"/>
          <w:sz w:val="22"/>
          <w:szCs w:val="22"/>
        </w:rPr>
      </w:pP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w:t>
      </w:r>
      <w:proofErr w:type="spellStart"/>
      <w:r w:rsidR="002C1D37" w:rsidRPr="0081013E">
        <w:rPr>
          <w:rFonts w:asciiTheme="majorHAnsi" w:hAnsiTheme="majorHAnsi" w:cs="Tahoma"/>
          <w:color w:val="000000"/>
          <w:sz w:val="22"/>
          <w:szCs w:val="22"/>
        </w:rPr>
        <w:t>Enerya’ya</w:t>
      </w:r>
      <w:proofErr w:type="spellEnd"/>
      <w:r w:rsidR="002C1D37" w:rsidRPr="0081013E">
        <w:rPr>
          <w:rFonts w:asciiTheme="majorHAnsi" w:hAnsiTheme="majorHAnsi" w:cs="Tahoma"/>
          <w:color w:val="000000"/>
          <w:sz w:val="22"/>
          <w:szCs w:val="22"/>
        </w:rPr>
        <w:t xml:space="preserve">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w:t>
      </w:r>
      <w:r w:rsidRPr="0081013E">
        <w:rPr>
          <w:rFonts w:asciiTheme="majorHAnsi" w:hAnsiTheme="majorHAnsi" w:cs="Tahoma"/>
          <w:color w:val="000000"/>
          <w:sz w:val="22"/>
          <w:szCs w:val="22"/>
        </w:rPr>
        <w:lastRenderedPageBreak/>
        <w:t xml:space="preserve">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w:t>
      </w:r>
      <w:proofErr w:type="spellStart"/>
      <w:r w:rsidRPr="0081013E">
        <w:rPr>
          <w:rFonts w:asciiTheme="majorHAnsi" w:hAnsiTheme="majorHAnsi" w:cs="Tahoma"/>
          <w:color w:val="000000"/>
          <w:sz w:val="22"/>
          <w:szCs w:val="22"/>
        </w:rPr>
        <w:t>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w:t>
      </w:r>
      <w:proofErr w:type="spellEnd"/>
      <w:r w:rsidRPr="0081013E">
        <w:rPr>
          <w:rFonts w:asciiTheme="majorHAnsi" w:hAnsiTheme="majorHAnsi" w:cs="Tahoma"/>
          <w:color w:val="000000"/>
          <w:sz w:val="22"/>
          <w:szCs w:val="22"/>
        </w:rPr>
        <w:t xml:space="preserve">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Enerya personeline verilen zarar ve ziyandan Yüklenici sorumludur. Bu şekilde meydana gelen zarar ve ziyanın Enerya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Enerya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eminatı paraya çevrilmek suretiyle karşılanır. Enerya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sözleşme konusu malların </w:t>
      </w:r>
      <w:proofErr w:type="spellStart"/>
      <w:r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teslimine kadar korunmasından sorumludur. Yüklenici, malın </w:t>
      </w:r>
      <w:proofErr w:type="spellStart"/>
      <w:r w:rsidRPr="0081013E">
        <w:rPr>
          <w:rFonts w:asciiTheme="majorHAnsi" w:hAnsiTheme="majorHAnsi" w:cs="Tahoma"/>
          <w:color w:val="000000"/>
          <w:sz w:val="22"/>
          <w:szCs w:val="22"/>
        </w:rPr>
        <w:t>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w:t>
      </w:r>
      <w:proofErr w:type="spellEnd"/>
      <w:r w:rsidRPr="0081013E">
        <w:rPr>
          <w:rFonts w:asciiTheme="majorHAnsi" w:hAnsiTheme="majorHAnsi" w:cs="Tahoma"/>
          <w:color w:val="000000"/>
          <w:sz w:val="22"/>
          <w:szCs w:val="22"/>
        </w:rPr>
        <w:t xml:space="preserve">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proofErr w:type="spellStart"/>
      <w:r w:rsidR="00817C87">
        <w:rPr>
          <w:rFonts w:asciiTheme="majorHAnsi" w:hAnsiTheme="majorHAnsi" w:cs="Tahoma"/>
          <w:color w:val="000000"/>
          <w:sz w:val="22"/>
          <w:szCs w:val="22"/>
        </w:rPr>
        <w:t>Enerya’nın</w:t>
      </w:r>
      <w:proofErr w:type="spellEnd"/>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0"/>
      <w:bookmarkEnd w:id="31"/>
      <w:bookmarkEnd w:id="32"/>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5"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Default="00C3492E" w:rsidP="00B17422">
      <w:pPr>
        <w:pStyle w:val="MADDEBALIK"/>
        <w:spacing w:before="120" w:after="120"/>
        <w:jc w:val="both"/>
        <w:rPr>
          <w:rFonts w:asciiTheme="majorHAnsi" w:hAnsiTheme="majorHAnsi" w:cs="Tahoma"/>
          <w:color w:val="000000"/>
          <w:sz w:val="22"/>
          <w:szCs w:val="22"/>
        </w:rPr>
      </w:pPr>
    </w:p>
    <w:p w:rsidR="006D7F0F" w:rsidRPr="0081013E" w:rsidRDefault="006D7F0F"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6" w:name="_Toc215043294"/>
      <w:bookmarkStart w:id="37" w:name="_Toc233627145"/>
      <w:bookmarkStart w:id="38" w:name="_Toc223153021"/>
      <w:bookmarkEnd w:id="33"/>
      <w:bookmarkEnd w:id="34"/>
      <w:bookmarkEnd w:id="35"/>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39" w:name="OLE_LINK7"/>
      <w:bookmarkStart w:id="40"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39"/>
      <w:bookmarkEnd w:id="40"/>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6"/>
      <w:bookmarkEnd w:id="37"/>
      <w:bookmarkEnd w:id="38"/>
      <w:r>
        <w:rPr>
          <w:rFonts w:asciiTheme="majorHAnsi" w:hAnsiTheme="majorHAnsi" w:cs="Tahoma"/>
          <w:b/>
          <w:color w:val="000000"/>
          <w:sz w:val="22"/>
          <w:szCs w:val="22"/>
        </w:rPr>
        <w:t>:</w:t>
      </w:r>
    </w:p>
    <w:p w:rsidR="006D7F0F" w:rsidRDefault="00707B09" w:rsidP="006D7F0F">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lastRenderedPageBreak/>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1" w:name="_Toc215043295"/>
      <w:bookmarkStart w:id="42" w:name="_Toc233627146"/>
      <w:bookmarkStart w:id="43" w:name="_Toc223153022"/>
    </w:p>
    <w:p w:rsidR="00F370D2" w:rsidRPr="00705CBC" w:rsidRDefault="00F370D2"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1"/>
      <w:bookmarkEnd w:id="42"/>
      <w:bookmarkEnd w:id="43"/>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w:t>
      </w:r>
      <w:proofErr w:type="spellStart"/>
      <w:r w:rsidRPr="0081013E">
        <w:rPr>
          <w:rFonts w:asciiTheme="majorHAnsi" w:hAnsiTheme="majorHAnsi" w:cs="Tahoma"/>
          <w:b w:val="0"/>
          <w:bCs/>
          <w:color w:val="000000"/>
          <w:sz w:val="22"/>
          <w:szCs w:val="22"/>
        </w:rPr>
        <w:t>Enerya’nın</w:t>
      </w:r>
      <w:proofErr w:type="spellEnd"/>
      <w:r w:rsidRPr="0081013E">
        <w:rPr>
          <w:rFonts w:asciiTheme="majorHAnsi" w:hAnsiTheme="majorHAnsi" w:cs="Tahoma"/>
          <w:b w:val="0"/>
          <w:bCs/>
          <w:color w:val="000000"/>
          <w:sz w:val="22"/>
          <w:szCs w:val="22"/>
        </w:rPr>
        <w:t xml:space="preserve">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DE3E97" w:rsidRPr="001D32F7" w:rsidRDefault="00DE3E9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4" w:name="_Toc233627148"/>
      <w:bookmarkStart w:id="45"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4"/>
      <w:bookmarkEnd w:id="45"/>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proofErr w:type="spellStart"/>
      <w:r w:rsidR="001D32F7">
        <w:rPr>
          <w:rFonts w:asciiTheme="majorHAnsi" w:hAnsiTheme="majorHAnsi" w:cs="Tahoma"/>
          <w:color w:val="000000"/>
          <w:sz w:val="22"/>
          <w:szCs w:val="22"/>
        </w:rPr>
        <w:t>Enerya’nın</w:t>
      </w:r>
      <w:proofErr w:type="spellEnd"/>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3E5F3E">
        <w:rPr>
          <w:rFonts w:asciiTheme="majorHAnsi" w:hAnsiTheme="majorHAnsi" w:cs="Tahoma"/>
          <w:b/>
          <w:color w:val="000000"/>
          <w:sz w:val="22"/>
          <w:szCs w:val="22"/>
        </w:rPr>
        <w:t>KAPADOKYA</w:t>
      </w:r>
      <w:r w:rsidR="00034066" w:rsidRPr="0081013E">
        <w:rPr>
          <w:rFonts w:asciiTheme="majorHAnsi" w:hAnsiTheme="majorHAnsi" w:cs="Tahoma"/>
          <w:b/>
          <w:color w:val="000000"/>
          <w:sz w:val="22"/>
          <w:szCs w:val="22"/>
        </w:rPr>
        <w:t>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1E72B2">
          <w:footerReference w:type="even" r:id="rId8"/>
          <w:pgSz w:w="11906" w:h="16838"/>
          <w:pgMar w:top="709" w:right="1418" w:bottom="709"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7" w:name="_Toc188863866"/>
      <w:bookmarkStart w:id="48" w:name="_Toc188868648"/>
      <w:bookmarkStart w:id="49" w:name="_Toc189041425"/>
      <w:bookmarkStart w:id="50" w:name="_Toc215043298"/>
      <w:bookmarkStart w:id="51" w:name="_Toc233627149"/>
      <w:bookmarkStart w:id="52" w:name="_Toc223153025"/>
      <w:r w:rsidRPr="0081013E">
        <w:rPr>
          <w:rFonts w:asciiTheme="majorHAnsi" w:hAnsiTheme="majorHAnsi" w:cs="Tahoma"/>
          <w:b/>
          <w:color w:val="000000"/>
          <w:sz w:val="22"/>
          <w:szCs w:val="22"/>
        </w:rPr>
        <w:lastRenderedPageBreak/>
        <w:t xml:space="preserve">EK </w:t>
      </w:r>
      <w:bookmarkStart w:id="53" w:name="_Toc188863867"/>
      <w:bookmarkStart w:id="54" w:name="_Toc188868649"/>
      <w:bookmarkStart w:id="55" w:name="_Toc189041426"/>
      <w:bookmarkEnd w:id="47"/>
      <w:bookmarkEnd w:id="48"/>
      <w:bookmarkEnd w:id="49"/>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0"/>
      <w:bookmarkEnd w:id="51"/>
      <w:bookmarkEnd w:id="52"/>
      <w:bookmarkEnd w:id="53"/>
      <w:bookmarkEnd w:id="54"/>
      <w:bookmarkEnd w:id="55"/>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6" w:name="_Toc215043299"/>
      <w:bookmarkStart w:id="57" w:name="_Toc233627150"/>
      <w:bookmarkStart w:id="58"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6"/>
      <w:bookmarkEnd w:id="57"/>
      <w:bookmarkEnd w:id="58"/>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Pr="00CD304B" w:rsidRDefault="005F3587" w:rsidP="00B17422">
      <w:pPr>
        <w:spacing w:before="120" w:after="120"/>
        <w:jc w:val="both"/>
        <w:rPr>
          <w:rFonts w:asciiTheme="majorHAnsi" w:hAnsiTheme="majorHAnsi" w:cs="Tahoma"/>
          <w:b/>
        </w:rPr>
      </w:pPr>
      <w:r w:rsidRPr="00CD304B">
        <w:rPr>
          <w:rFonts w:ascii="Cambria" w:hAnsi="Cambria" w:cstheme="minorHAnsi"/>
          <w:color w:val="000000"/>
        </w:rPr>
        <w:t>Derinkuyu</w:t>
      </w:r>
      <w:r w:rsidR="00086E85" w:rsidRPr="00CD304B">
        <w:rPr>
          <w:rFonts w:ascii="Cambria" w:hAnsi="Cambria" w:cstheme="minorHAnsi"/>
          <w:color w:val="000000"/>
        </w:rPr>
        <w:t>-Hacıbektaş- Acıgöl</w:t>
      </w:r>
      <w:r w:rsidR="0091419A" w:rsidRPr="00CD304B">
        <w:rPr>
          <w:rFonts w:ascii="Cambria" w:hAnsi="Cambria" w:cstheme="minorHAnsi"/>
          <w:color w:val="000000"/>
        </w:rPr>
        <w:t>-Kaymaklı</w:t>
      </w:r>
      <w:r w:rsidR="00D7254C" w:rsidRPr="00CD304B">
        <w:rPr>
          <w:rFonts w:ascii="Cambria" w:hAnsi="Cambria" w:cstheme="minorHAnsi"/>
          <w:color w:val="000000"/>
        </w:rPr>
        <w:t>/</w:t>
      </w:r>
      <w:r w:rsidRPr="00CD304B">
        <w:rPr>
          <w:rFonts w:ascii="Cambria" w:hAnsi="Cambria" w:cstheme="minorHAnsi"/>
          <w:b/>
          <w:color w:val="000000"/>
        </w:rPr>
        <w:t>NEVŞEHİR</w:t>
      </w:r>
    </w:p>
    <w:p w:rsidR="00D7254C" w:rsidRDefault="00925E50" w:rsidP="00D7254C">
      <w:pPr>
        <w:snapToGrid w:val="0"/>
        <w:jc w:val="both"/>
        <w:rPr>
          <w:rFonts w:ascii="Cambria" w:hAnsi="Cambria"/>
        </w:rPr>
      </w:pPr>
      <w:r>
        <w:rPr>
          <w:rFonts w:ascii="Cambria" w:hAnsi="Cambria"/>
        </w:rPr>
        <w:t>CNG</w:t>
      </w:r>
      <w:r w:rsidR="00D7254C">
        <w:rPr>
          <w:rFonts w:ascii="Cambria" w:hAnsi="Cambria"/>
        </w:rPr>
        <w:t xml:space="preserve"> Alım Miktarı</w:t>
      </w:r>
      <w:r w:rsidR="009B2521">
        <w:rPr>
          <w:rFonts w:ascii="Cambria" w:hAnsi="Cambria"/>
        </w:rPr>
        <w:t xml:space="preserve"> </w:t>
      </w:r>
      <w:r w:rsidR="00CD304B" w:rsidRPr="00CD304B">
        <w:rPr>
          <w:rFonts w:ascii="Cambria" w:hAnsi="Cambria"/>
          <w:b/>
        </w:rPr>
        <w:t>5.877.481</w:t>
      </w:r>
      <w:r w:rsidR="0091419A">
        <w:rPr>
          <w:rFonts w:ascii="Cambria" w:hAnsi="Cambria"/>
        </w:rPr>
        <w:t xml:space="preserve"> </w:t>
      </w:r>
      <w:r w:rsidR="00D7254C" w:rsidRPr="005F3587">
        <w:rPr>
          <w:rFonts w:ascii="Cambria" w:hAnsi="Cambria"/>
          <w:b/>
        </w:rPr>
        <w:t>Sm3</w:t>
      </w:r>
      <w:r w:rsidR="00D7254C" w:rsidRPr="00BB0ADA">
        <w:rPr>
          <w:rFonts w:ascii="Cambria" w:hAnsi="Cambria"/>
        </w:rPr>
        <w:t xml:space="preserve"> olacaktır.</w:t>
      </w:r>
    </w:p>
    <w:p w:rsidR="00F31F63" w:rsidRDefault="00F31F63" w:rsidP="00D7254C">
      <w:pPr>
        <w:snapToGrid w:val="0"/>
        <w:jc w:val="both"/>
        <w:rPr>
          <w:rFonts w:ascii="Cambria" w:hAnsi="Cambria"/>
        </w:rPr>
      </w:pPr>
    </w:p>
    <w:p w:rsidR="00F31F63" w:rsidRDefault="005F3587" w:rsidP="00D7254C">
      <w:pPr>
        <w:snapToGrid w:val="0"/>
        <w:jc w:val="both"/>
        <w:rPr>
          <w:rFonts w:ascii="Cambria" w:hAnsi="Cambria"/>
          <w:b/>
        </w:rPr>
      </w:pPr>
      <w:r>
        <w:rPr>
          <w:rFonts w:ascii="Cambria" w:hAnsi="Cambria"/>
        </w:rPr>
        <w:t>Çiftlik</w:t>
      </w:r>
      <w:r w:rsidR="0091419A">
        <w:rPr>
          <w:rFonts w:ascii="Cambria" w:hAnsi="Cambria"/>
        </w:rPr>
        <w:t>-Çamardı-Ulukışla-</w:t>
      </w:r>
      <w:proofErr w:type="spellStart"/>
      <w:r w:rsidR="0091419A">
        <w:rPr>
          <w:rFonts w:ascii="Cambria" w:hAnsi="Cambria"/>
        </w:rPr>
        <w:t>Hacıabdullah</w:t>
      </w:r>
      <w:proofErr w:type="spellEnd"/>
      <w:r w:rsidR="00F31F63">
        <w:rPr>
          <w:rFonts w:ascii="Cambria" w:hAnsi="Cambria"/>
        </w:rPr>
        <w:t>/</w:t>
      </w:r>
      <w:r w:rsidRPr="004F5919">
        <w:rPr>
          <w:rFonts w:ascii="Cambria" w:hAnsi="Cambria"/>
          <w:b/>
        </w:rPr>
        <w:t>NİĞDE</w:t>
      </w:r>
    </w:p>
    <w:p w:rsidR="00CD304B" w:rsidRDefault="00CD304B" w:rsidP="00D7254C">
      <w:pPr>
        <w:snapToGrid w:val="0"/>
        <w:jc w:val="both"/>
        <w:rPr>
          <w:rFonts w:ascii="Cambria" w:hAnsi="Cambria"/>
        </w:rPr>
      </w:pPr>
    </w:p>
    <w:p w:rsidR="000E06AA" w:rsidRDefault="00925E50" w:rsidP="00D7254C">
      <w:pPr>
        <w:snapToGrid w:val="0"/>
        <w:jc w:val="both"/>
        <w:rPr>
          <w:rFonts w:ascii="Cambria" w:hAnsi="Cambria"/>
        </w:rPr>
      </w:pPr>
      <w:r>
        <w:rPr>
          <w:rFonts w:ascii="Cambria" w:hAnsi="Cambria"/>
        </w:rPr>
        <w:t>CNG</w:t>
      </w:r>
      <w:r w:rsidR="000E06AA">
        <w:rPr>
          <w:rFonts w:ascii="Cambria" w:hAnsi="Cambria"/>
        </w:rPr>
        <w:t xml:space="preserve"> Alım Miktarı</w:t>
      </w:r>
      <w:r w:rsidR="008F5B67">
        <w:rPr>
          <w:rFonts w:ascii="Cambria" w:hAnsi="Cambria"/>
        </w:rPr>
        <w:t xml:space="preserve"> </w:t>
      </w:r>
      <w:r w:rsidR="00CF5C19" w:rsidRPr="00CF5C19">
        <w:rPr>
          <w:rFonts w:ascii="Cambria" w:hAnsi="Cambria"/>
          <w:b/>
        </w:rPr>
        <w:t>3.830.087</w:t>
      </w:r>
      <w:r w:rsidR="0091419A">
        <w:rPr>
          <w:rFonts w:ascii="Cambria" w:hAnsi="Cambria"/>
          <w:b/>
        </w:rPr>
        <w:t xml:space="preserve"> </w:t>
      </w:r>
      <w:r w:rsidR="000E06AA" w:rsidRPr="00BB0ADA">
        <w:rPr>
          <w:rFonts w:ascii="Cambria" w:hAnsi="Cambria"/>
          <w:b/>
        </w:rPr>
        <w:t>Sm</w:t>
      </w:r>
      <w:r w:rsidR="000E06AA" w:rsidRPr="00BB0ADA">
        <w:rPr>
          <w:rFonts w:ascii="Cambria" w:hAnsi="Cambria"/>
          <w:b/>
          <w:vertAlign w:val="superscript"/>
        </w:rPr>
        <w:t>3</w:t>
      </w:r>
      <w:r w:rsidR="000E06AA" w:rsidRPr="00BB0ADA">
        <w:rPr>
          <w:rFonts w:ascii="Cambria" w:hAnsi="Cambria"/>
        </w:rPr>
        <w:t xml:space="preserve"> olacaktır.</w:t>
      </w: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bookmarkStart w:id="59" w:name="_GoBack"/>
      <w:bookmarkEnd w:id="59"/>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EC" w:rsidRDefault="001A17EC">
      <w:r>
        <w:separator/>
      </w:r>
    </w:p>
  </w:endnote>
  <w:endnote w:type="continuationSeparator" w:id="0">
    <w:p w:rsidR="001A17EC" w:rsidRDefault="001A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46" w:name="aliashHeaderTagBlack2FooterEvenPages"/>
    <w:bookmarkEnd w:id="46"/>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0" w:name="aliashHeaderTagBlack6FooterPrimary"/>
    <w:bookmarkEnd w:id="60"/>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EC" w:rsidRDefault="001A17EC">
      <w:r>
        <w:separator/>
      </w:r>
    </w:p>
  </w:footnote>
  <w:footnote w:type="continuationSeparator" w:id="0">
    <w:p w:rsidR="001A17EC" w:rsidRDefault="001A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AAE"/>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0CF6"/>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0CC"/>
    <w:rsid w:val="000864B4"/>
    <w:rsid w:val="00086556"/>
    <w:rsid w:val="00086746"/>
    <w:rsid w:val="00086E85"/>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2FF"/>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B5A"/>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4243"/>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136"/>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7EC"/>
    <w:rsid w:val="001A19BE"/>
    <w:rsid w:val="001A1FDA"/>
    <w:rsid w:val="001A222E"/>
    <w:rsid w:val="001A247F"/>
    <w:rsid w:val="001A298F"/>
    <w:rsid w:val="001A3A12"/>
    <w:rsid w:val="001A44F6"/>
    <w:rsid w:val="001A5765"/>
    <w:rsid w:val="001A5C17"/>
    <w:rsid w:val="001A5DF3"/>
    <w:rsid w:val="001A5F5C"/>
    <w:rsid w:val="001A63CA"/>
    <w:rsid w:val="001A6404"/>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AF5"/>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2B2"/>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1B23"/>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07FC"/>
    <w:rsid w:val="002B1437"/>
    <w:rsid w:val="002B20E8"/>
    <w:rsid w:val="002B26EA"/>
    <w:rsid w:val="002B2E36"/>
    <w:rsid w:val="002B3192"/>
    <w:rsid w:val="002B36BF"/>
    <w:rsid w:val="002B375E"/>
    <w:rsid w:val="002B3A12"/>
    <w:rsid w:val="002B3A32"/>
    <w:rsid w:val="002B4376"/>
    <w:rsid w:val="002B4F1A"/>
    <w:rsid w:val="002B4F64"/>
    <w:rsid w:val="002B5C01"/>
    <w:rsid w:val="002B6177"/>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D7BEE"/>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17A59"/>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5F3E"/>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6E1"/>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404"/>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19"/>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5D94"/>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2EC"/>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587"/>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455"/>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80E"/>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97535"/>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2A9"/>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D7F0F"/>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3FAA"/>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AC2"/>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33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3DE7"/>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B67"/>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19A"/>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5E50"/>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374"/>
    <w:rsid w:val="00996570"/>
    <w:rsid w:val="00996DA1"/>
    <w:rsid w:val="00996F35"/>
    <w:rsid w:val="00996F92"/>
    <w:rsid w:val="0099721F"/>
    <w:rsid w:val="009A020B"/>
    <w:rsid w:val="009A06F7"/>
    <w:rsid w:val="009A1292"/>
    <w:rsid w:val="009A1886"/>
    <w:rsid w:val="009A21F5"/>
    <w:rsid w:val="009A22F2"/>
    <w:rsid w:val="009A2517"/>
    <w:rsid w:val="009A2FBB"/>
    <w:rsid w:val="009A3D6D"/>
    <w:rsid w:val="009A3E48"/>
    <w:rsid w:val="009A3E82"/>
    <w:rsid w:val="009A49CA"/>
    <w:rsid w:val="009A56FA"/>
    <w:rsid w:val="009A5F7C"/>
    <w:rsid w:val="009A6EE8"/>
    <w:rsid w:val="009A7549"/>
    <w:rsid w:val="009A7980"/>
    <w:rsid w:val="009B02F3"/>
    <w:rsid w:val="009B1805"/>
    <w:rsid w:val="009B2521"/>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67AE4"/>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8F6"/>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3F0"/>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643"/>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84A"/>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3BC"/>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2"/>
    <w:rsid w:val="00CB246F"/>
    <w:rsid w:val="00CB25AF"/>
    <w:rsid w:val="00CB2EEA"/>
    <w:rsid w:val="00CB2FB5"/>
    <w:rsid w:val="00CB3116"/>
    <w:rsid w:val="00CB3242"/>
    <w:rsid w:val="00CB367B"/>
    <w:rsid w:val="00CB36B9"/>
    <w:rsid w:val="00CB37A7"/>
    <w:rsid w:val="00CB43A8"/>
    <w:rsid w:val="00CB48ED"/>
    <w:rsid w:val="00CB4FA2"/>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04B"/>
    <w:rsid w:val="00CD33F9"/>
    <w:rsid w:val="00CD3C3D"/>
    <w:rsid w:val="00CD3D59"/>
    <w:rsid w:val="00CD4AEB"/>
    <w:rsid w:val="00CD52F5"/>
    <w:rsid w:val="00CD5903"/>
    <w:rsid w:val="00CD5951"/>
    <w:rsid w:val="00CD5E01"/>
    <w:rsid w:val="00CD76FE"/>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C19"/>
    <w:rsid w:val="00CF5D68"/>
    <w:rsid w:val="00CF6448"/>
    <w:rsid w:val="00CF6B73"/>
    <w:rsid w:val="00CF6C5F"/>
    <w:rsid w:val="00CF76C9"/>
    <w:rsid w:val="00CF7859"/>
    <w:rsid w:val="00CF79B2"/>
    <w:rsid w:val="00CF7B33"/>
    <w:rsid w:val="00D003DC"/>
    <w:rsid w:val="00D00880"/>
    <w:rsid w:val="00D00C89"/>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276B9"/>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1FE0"/>
    <w:rsid w:val="00DE269B"/>
    <w:rsid w:val="00DE2AF9"/>
    <w:rsid w:val="00DE331C"/>
    <w:rsid w:val="00DE33E0"/>
    <w:rsid w:val="00DE3DE0"/>
    <w:rsid w:val="00DE3E97"/>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4B1"/>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469"/>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6D6B"/>
    <w:rsid w:val="00F07406"/>
    <w:rsid w:val="00F07676"/>
    <w:rsid w:val="00F07B0F"/>
    <w:rsid w:val="00F07EBB"/>
    <w:rsid w:val="00F10091"/>
    <w:rsid w:val="00F103F8"/>
    <w:rsid w:val="00F11BDC"/>
    <w:rsid w:val="00F11F58"/>
    <w:rsid w:val="00F129D3"/>
    <w:rsid w:val="00F13F0D"/>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0D2"/>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0789"/>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47"/>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F91750"/>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100">
      <w:bodyDiv w:val="1"/>
      <w:marLeft w:val="0"/>
      <w:marRight w:val="0"/>
      <w:marTop w:val="0"/>
      <w:marBottom w:val="0"/>
      <w:divBdr>
        <w:top w:val="none" w:sz="0" w:space="0" w:color="auto"/>
        <w:left w:val="none" w:sz="0" w:space="0" w:color="auto"/>
        <w:bottom w:val="none" w:sz="0" w:space="0" w:color="auto"/>
        <w:right w:val="none" w:sz="0" w:space="0" w:color="auto"/>
      </w:divBdr>
    </w:div>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1695312">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372850706">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555435970">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769592859">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092420">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1667086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81502997">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1350218">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595628271">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29184610">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2842-F26D-4F3E-854C-F7ABDEB8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12</Pages>
  <Words>3146</Words>
  <Characters>17933</Characters>
  <Application>Microsoft Office Word</Application>
  <DocSecurity>0</DocSecurity>
  <Lines>149</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21037</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Seyhan Aydeğer</cp:lastModifiedBy>
  <cp:revision>40</cp:revision>
  <cp:lastPrinted>2015-12-28T14:36:00Z</cp:lastPrinted>
  <dcterms:created xsi:type="dcterms:W3CDTF">2022-05-31T07:08:00Z</dcterms:created>
  <dcterms:modified xsi:type="dcterms:W3CDTF">2024-06-24T08:10:00Z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