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474" w:rsidRPr="00CF5E94" w:rsidRDefault="00213474" w:rsidP="00CF5E94">
      <w:pPr>
        <w:pStyle w:val="Balk1"/>
        <w:spacing w:before="78"/>
        <w:ind w:left="0" w:right="441" w:firstLine="0"/>
        <w:jc w:val="both"/>
        <w:rPr>
          <w:rFonts w:asciiTheme="minorHAnsi" w:eastAsiaTheme="minorHAnsi" w:hAnsiTheme="minorHAnsi" w:cstheme="minorHAnsi"/>
          <w:color w:val="000000"/>
          <w:sz w:val="24"/>
          <w:szCs w:val="24"/>
          <w:lang w:val="tr-TR"/>
        </w:rPr>
      </w:pPr>
    </w:p>
    <w:p w:rsidR="00BF69F3" w:rsidRPr="00CF5E94" w:rsidRDefault="00C851F8" w:rsidP="00F57FF9">
      <w:pPr>
        <w:pStyle w:val="Balk1"/>
        <w:spacing w:before="78"/>
        <w:ind w:left="466" w:right="441" w:firstLine="139"/>
        <w:jc w:val="center"/>
        <w:rPr>
          <w:rFonts w:asciiTheme="minorHAnsi" w:hAnsiTheme="minorHAnsi" w:cstheme="minorHAnsi"/>
          <w:sz w:val="28"/>
          <w:szCs w:val="28"/>
        </w:rPr>
      </w:pPr>
      <w:r>
        <w:rPr>
          <w:rFonts w:asciiTheme="minorHAnsi" w:hAnsiTheme="minorHAnsi" w:cstheme="minorHAnsi"/>
          <w:sz w:val="28"/>
          <w:szCs w:val="28"/>
        </w:rPr>
        <w:t>E</w:t>
      </w:r>
      <w:r w:rsidR="009766CB" w:rsidRPr="00CF5E94">
        <w:rPr>
          <w:rFonts w:asciiTheme="minorHAnsi" w:hAnsiTheme="minorHAnsi" w:cstheme="minorHAnsi"/>
          <w:sz w:val="28"/>
          <w:szCs w:val="28"/>
        </w:rPr>
        <w:t xml:space="preserve">NERYA </w:t>
      </w:r>
      <w:r w:rsidR="00E12E02">
        <w:rPr>
          <w:rFonts w:asciiTheme="minorHAnsi" w:hAnsiTheme="minorHAnsi" w:cstheme="minorHAnsi"/>
          <w:sz w:val="28"/>
          <w:szCs w:val="28"/>
        </w:rPr>
        <w:t>DENİZLİ</w:t>
      </w:r>
      <w:r w:rsidR="009766CB" w:rsidRPr="00CF5E94">
        <w:rPr>
          <w:rFonts w:asciiTheme="minorHAnsi" w:hAnsiTheme="minorHAnsi" w:cstheme="minorHAnsi"/>
          <w:sz w:val="28"/>
          <w:szCs w:val="28"/>
        </w:rPr>
        <w:t xml:space="preserve"> GAZ DAĞITIM A.Ş.’YE AİT</w:t>
      </w:r>
      <w:r w:rsidR="00213474" w:rsidRPr="00CF5E94">
        <w:rPr>
          <w:rFonts w:asciiTheme="minorHAnsi" w:hAnsiTheme="minorHAnsi" w:cstheme="minorHAnsi"/>
          <w:sz w:val="28"/>
          <w:szCs w:val="28"/>
        </w:rPr>
        <w:t xml:space="preserve"> CNG</w:t>
      </w:r>
      <w:r w:rsidR="00997245">
        <w:rPr>
          <w:rFonts w:asciiTheme="minorHAnsi" w:hAnsiTheme="minorHAnsi" w:cstheme="minorHAnsi"/>
          <w:sz w:val="28"/>
          <w:szCs w:val="28"/>
        </w:rPr>
        <w:t xml:space="preserve"> İSTASYONLARINA </w:t>
      </w:r>
      <w:r w:rsidR="00213474" w:rsidRPr="00CF5E94">
        <w:rPr>
          <w:rFonts w:asciiTheme="minorHAnsi" w:hAnsiTheme="minorHAnsi" w:cstheme="minorHAnsi"/>
          <w:sz w:val="28"/>
          <w:szCs w:val="28"/>
        </w:rPr>
        <w:t xml:space="preserve">CNG (SIKIŞTIRILMIŞ DOĞAL GAZ) </w:t>
      </w:r>
      <w:r w:rsidR="00482EFB">
        <w:rPr>
          <w:rFonts w:asciiTheme="minorHAnsi" w:hAnsiTheme="minorHAnsi" w:cstheme="minorHAnsi"/>
          <w:sz w:val="28"/>
          <w:szCs w:val="28"/>
        </w:rPr>
        <w:t xml:space="preserve">SATIN </w:t>
      </w:r>
      <w:r w:rsidR="009766CB" w:rsidRPr="00CF5E94">
        <w:rPr>
          <w:rFonts w:asciiTheme="minorHAnsi" w:hAnsiTheme="minorHAnsi" w:cstheme="minorHAnsi"/>
          <w:sz w:val="28"/>
          <w:szCs w:val="28"/>
        </w:rPr>
        <w:t>ALINMASI İŞİ TEKNİK ŞARTNAMESİ</w:t>
      </w:r>
    </w:p>
    <w:p w:rsidR="00BF69F3" w:rsidRPr="00CF5E94" w:rsidRDefault="00BF69F3" w:rsidP="00F57FF9">
      <w:pPr>
        <w:pStyle w:val="Balk1"/>
        <w:spacing w:before="78"/>
        <w:ind w:left="466" w:right="441" w:firstLine="139"/>
        <w:jc w:val="center"/>
        <w:rPr>
          <w:rFonts w:asciiTheme="minorHAnsi" w:hAnsiTheme="minorHAnsi" w:cstheme="minorHAnsi"/>
          <w:sz w:val="24"/>
          <w:szCs w:val="24"/>
        </w:rPr>
      </w:pPr>
    </w:p>
    <w:p w:rsidR="00BF69F3" w:rsidRPr="00CF5E94" w:rsidRDefault="00BF69F3" w:rsidP="005779B9">
      <w:pPr>
        <w:pStyle w:val="Balk1"/>
        <w:spacing w:before="78"/>
        <w:ind w:left="466" w:right="441" w:firstLine="139"/>
        <w:jc w:val="both"/>
        <w:rPr>
          <w:rFonts w:asciiTheme="minorHAnsi" w:hAnsiTheme="minorHAnsi" w:cstheme="minorHAnsi"/>
          <w:sz w:val="24"/>
          <w:szCs w:val="24"/>
        </w:rPr>
      </w:pPr>
    </w:p>
    <w:p w:rsidR="00BF69F3" w:rsidRPr="00CF5E94" w:rsidRDefault="00BF69F3" w:rsidP="005779B9">
      <w:pPr>
        <w:pStyle w:val="Default"/>
        <w:jc w:val="both"/>
        <w:rPr>
          <w:rFonts w:asciiTheme="minorHAnsi" w:hAnsiTheme="minorHAnsi" w:cstheme="minorHAnsi"/>
        </w:rPr>
      </w:pPr>
      <w:r w:rsidRPr="00CF5E94">
        <w:rPr>
          <w:rFonts w:asciiTheme="minorHAnsi" w:hAnsiTheme="minorHAnsi" w:cstheme="minorHAnsi"/>
          <w:b/>
          <w:bCs/>
        </w:rPr>
        <w:t xml:space="preserve">1. KAPSAM </w:t>
      </w:r>
    </w:p>
    <w:p w:rsidR="00F37198" w:rsidRPr="00CF5E94" w:rsidRDefault="00BF69F3" w:rsidP="005779B9">
      <w:pPr>
        <w:pStyle w:val="Default"/>
        <w:jc w:val="both"/>
        <w:rPr>
          <w:rFonts w:asciiTheme="minorHAnsi" w:hAnsiTheme="minorHAnsi" w:cstheme="minorHAnsi"/>
        </w:rPr>
      </w:pPr>
      <w:r w:rsidRPr="00CF5E94">
        <w:rPr>
          <w:rFonts w:asciiTheme="minorHAnsi" w:hAnsiTheme="minorHAnsi" w:cstheme="minorHAnsi"/>
        </w:rPr>
        <w:t>Bu Teknik Ş</w:t>
      </w:r>
      <w:r w:rsidR="00CC024A" w:rsidRPr="00CF5E94">
        <w:rPr>
          <w:rFonts w:asciiTheme="minorHAnsi" w:hAnsiTheme="minorHAnsi" w:cstheme="minorHAnsi"/>
        </w:rPr>
        <w:t xml:space="preserve">artname; Enerya </w:t>
      </w:r>
      <w:r w:rsidR="00E12E02">
        <w:rPr>
          <w:rFonts w:asciiTheme="minorHAnsi" w:hAnsiTheme="minorHAnsi" w:cstheme="minorHAnsi"/>
        </w:rPr>
        <w:t>Denizli</w:t>
      </w:r>
      <w:r w:rsidRPr="00CF5E94">
        <w:rPr>
          <w:rFonts w:asciiTheme="minorHAnsi" w:hAnsiTheme="minorHAnsi" w:cstheme="minorHAnsi"/>
        </w:rPr>
        <w:t xml:space="preserve"> Doğalgaz Dağıtım A.Ş.’</w:t>
      </w:r>
      <w:proofErr w:type="spellStart"/>
      <w:r w:rsidRPr="00CF5E94">
        <w:rPr>
          <w:rFonts w:asciiTheme="minorHAnsi" w:hAnsiTheme="minorHAnsi" w:cstheme="minorHAnsi"/>
        </w:rPr>
        <w:t>nin</w:t>
      </w:r>
      <w:proofErr w:type="spellEnd"/>
      <w:r w:rsidRPr="00CF5E94">
        <w:rPr>
          <w:rFonts w:asciiTheme="minorHAnsi" w:hAnsiTheme="minorHAnsi" w:cstheme="minorHAnsi"/>
        </w:rPr>
        <w:t xml:space="preserve"> (bundan böyle </w:t>
      </w:r>
      <w:r w:rsidR="008007DF" w:rsidRPr="00CF5E94">
        <w:rPr>
          <w:rFonts w:asciiTheme="minorHAnsi" w:hAnsiTheme="minorHAnsi" w:cstheme="minorHAnsi"/>
        </w:rPr>
        <w:t xml:space="preserve">ENERYA </w:t>
      </w:r>
      <w:r w:rsidRPr="00CF5E94">
        <w:rPr>
          <w:rFonts w:asciiTheme="minorHAnsi" w:hAnsiTheme="minorHAnsi" w:cstheme="minorHAnsi"/>
        </w:rPr>
        <w:t xml:space="preserve">olarak anılacaktır) </w:t>
      </w:r>
      <w:r w:rsidR="00C4127A" w:rsidRPr="00CF5E94">
        <w:rPr>
          <w:rFonts w:asciiTheme="minorHAnsi" w:hAnsiTheme="minorHAnsi" w:cstheme="minorHAnsi"/>
        </w:rPr>
        <w:t>teslim nokta</w:t>
      </w:r>
      <w:r w:rsidR="006C6E72">
        <w:rPr>
          <w:rFonts w:asciiTheme="minorHAnsi" w:hAnsiTheme="minorHAnsi" w:cstheme="minorHAnsi"/>
        </w:rPr>
        <w:t>ları olan Denizli ili sınırları içinde bulunan B</w:t>
      </w:r>
      <w:r w:rsidR="00F414D7">
        <w:rPr>
          <w:rFonts w:asciiTheme="minorHAnsi" w:hAnsiTheme="minorHAnsi" w:cstheme="minorHAnsi"/>
        </w:rPr>
        <w:t>uldan</w:t>
      </w:r>
      <w:r w:rsidR="006C6E72">
        <w:rPr>
          <w:rFonts w:asciiTheme="minorHAnsi" w:hAnsiTheme="minorHAnsi" w:cstheme="minorHAnsi"/>
        </w:rPr>
        <w:t>, Çal, Çameli, Bozkurt</w:t>
      </w:r>
      <w:r w:rsidR="00380DA6">
        <w:rPr>
          <w:rFonts w:asciiTheme="minorHAnsi" w:hAnsiTheme="minorHAnsi" w:cstheme="minorHAnsi"/>
        </w:rPr>
        <w:t>, Baklan</w:t>
      </w:r>
      <w:r w:rsidR="006C6E72">
        <w:rPr>
          <w:rFonts w:asciiTheme="minorHAnsi" w:hAnsiTheme="minorHAnsi" w:cstheme="minorHAnsi"/>
        </w:rPr>
        <w:t xml:space="preserve"> ve Kale</w:t>
      </w:r>
      <w:r w:rsidR="00E12E02">
        <w:rPr>
          <w:rFonts w:asciiTheme="minorHAnsi" w:hAnsiTheme="minorHAnsi" w:cstheme="minorHAnsi"/>
        </w:rPr>
        <w:t xml:space="preserve"> ilçe</w:t>
      </w:r>
      <w:r w:rsidR="006C6E72">
        <w:rPr>
          <w:rFonts w:asciiTheme="minorHAnsi" w:hAnsiTheme="minorHAnsi" w:cstheme="minorHAnsi"/>
        </w:rPr>
        <w:t>lerindeki</w:t>
      </w:r>
      <w:r w:rsidR="00C4127A" w:rsidRPr="00CF5E94">
        <w:rPr>
          <w:rFonts w:asciiTheme="minorHAnsi" w:hAnsiTheme="minorHAnsi" w:cstheme="minorHAnsi"/>
        </w:rPr>
        <w:t xml:space="preserve"> </w:t>
      </w:r>
      <w:proofErr w:type="gramStart"/>
      <w:r w:rsidRPr="00CF5E94">
        <w:rPr>
          <w:rFonts w:asciiTheme="minorHAnsi" w:hAnsiTheme="minorHAnsi" w:cstheme="minorHAnsi"/>
        </w:rPr>
        <w:t>lokal</w:t>
      </w:r>
      <w:proofErr w:type="gramEnd"/>
      <w:r w:rsidRPr="00CF5E94">
        <w:rPr>
          <w:rFonts w:asciiTheme="minorHAnsi" w:hAnsiTheme="minorHAnsi" w:cstheme="minorHAnsi"/>
        </w:rPr>
        <w:t xml:space="preserve"> ş</w:t>
      </w:r>
      <w:r w:rsidR="00C4127A" w:rsidRPr="00CF5E94">
        <w:rPr>
          <w:rFonts w:asciiTheme="minorHAnsi" w:hAnsiTheme="minorHAnsi" w:cstheme="minorHAnsi"/>
        </w:rPr>
        <w:t xml:space="preserve">ebekesine </w:t>
      </w:r>
      <w:proofErr w:type="spellStart"/>
      <w:r w:rsidR="00C4127A" w:rsidRPr="00CF5E94">
        <w:rPr>
          <w:rFonts w:asciiTheme="minorHAnsi" w:hAnsiTheme="minorHAnsi" w:cstheme="minorHAnsi"/>
        </w:rPr>
        <w:t>CNG’nin</w:t>
      </w:r>
      <w:proofErr w:type="spellEnd"/>
      <w:r w:rsidR="00C4127A" w:rsidRPr="00CF5E94">
        <w:rPr>
          <w:rFonts w:asciiTheme="minorHAnsi" w:hAnsiTheme="minorHAnsi" w:cstheme="minorHAnsi"/>
        </w:rPr>
        <w:t xml:space="preserve"> aktarımına yönelik YÜKLENİCİ tarafından </w:t>
      </w:r>
      <w:proofErr w:type="spellStart"/>
      <w:r w:rsidR="00C4127A" w:rsidRPr="00CF5E94">
        <w:rPr>
          <w:rFonts w:asciiTheme="minorHAnsi" w:hAnsiTheme="minorHAnsi" w:cstheme="minorHAnsi"/>
        </w:rPr>
        <w:t>CNG’nin</w:t>
      </w:r>
      <w:proofErr w:type="spellEnd"/>
      <w:r w:rsidR="00F37198" w:rsidRPr="00CF5E94">
        <w:rPr>
          <w:rFonts w:asciiTheme="minorHAnsi" w:hAnsiTheme="minorHAnsi" w:cstheme="minorHAnsi"/>
        </w:rPr>
        <w:t xml:space="preserve"> bu Teknik </w:t>
      </w:r>
      <w:proofErr w:type="spellStart"/>
      <w:r w:rsidR="00F37198" w:rsidRPr="00CF5E94">
        <w:rPr>
          <w:rFonts w:asciiTheme="minorHAnsi" w:hAnsiTheme="minorHAnsi" w:cstheme="minorHAnsi"/>
        </w:rPr>
        <w:t>Şartname’ye</w:t>
      </w:r>
      <w:proofErr w:type="spellEnd"/>
      <w:r w:rsidR="00F37198" w:rsidRPr="00CF5E94">
        <w:rPr>
          <w:rFonts w:asciiTheme="minorHAnsi" w:hAnsiTheme="minorHAnsi" w:cstheme="minorHAnsi"/>
        </w:rPr>
        <w:t xml:space="preserve"> göre temin edilmesi ile ilgili esasları, </w:t>
      </w:r>
      <w:proofErr w:type="spellStart"/>
      <w:r w:rsidR="00F37198" w:rsidRPr="00CF5E94">
        <w:rPr>
          <w:rFonts w:asciiTheme="minorHAnsi" w:hAnsiTheme="minorHAnsi" w:cstheme="minorHAnsi"/>
        </w:rPr>
        <w:t>CNG’nin</w:t>
      </w:r>
      <w:proofErr w:type="spellEnd"/>
      <w:r w:rsidR="00F37198" w:rsidRPr="00CF5E94">
        <w:rPr>
          <w:rFonts w:asciiTheme="minorHAnsi" w:hAnsiTheme="minorHAnsi" w:cstheme="minorHAnsi"/>
        </w:rPr>
        <w:t xml:space="preserve"> taşınması ile ilgili esasları, teknik ve idari talimatları, YÜKLENİCİ tarafından oluşturulacak </w:t>
      </w:r>
      <w:r w:rsidR="008007DF" w:rsidRPr="00CF5E94">
        <w:rPr>
          <w:rFonts w:asciiTheme="minorHAnsi" w:hAnsiTheme="minorHAnsi" w:cstheme="minorHAnsi"/>
        </w:rPr>
        <w:t xml:space="preserve">CNG </w:t>
      </w:r>
      <w:r w:rsidR="00F37198" w:rsidRPr="00CF5E94">
        <w:rPr>
          <w:rFonts w:asciiTheme="minorHAnsi" w:hAnsiTheme="minorHAnsi" w:cstheme="minorHAnsi"/>
        </w:rPr>
        <w:t>boşaltım tesislerinin tasarımı, yapımı, denetimi, kontrolü, işletmeye alınması ve işletmeye alınmasından sonra yapılabilecek değişiklikleri kapsar.</w:t>
      </w:r>
    </w:p>
    <w:p w:rsidR="00F37198" w:rsidRPr="00CF5E94" w:rsidRDefault="00F37198" w:rsidP="005779B9">
      <w:pPr>
        <w:pStyle w:val="Default"/>
        <w:jc w:val="both"/>
        <w:rPr>
          <w:rFonts w:asciiTheme="minorHAnsi" w:hAnsiTheme="minorHAnsi" w:cstheme="minorHAnsi"/>
        </w:rPr>
      </w:pPr>
    </w:p>
    <w:p w:rsidR="00C4127A" w:rsidRPr="00CF5E94" w:rsidRDefault="00C4127A" w:rsidP="005779B9">
      <w:pPr>
        <w:pStyle w:val="Default"/>
        <w:jc w:val="both"/>
        <w:rPr>
          <w:rFonts w:asciiTheme="minorHAnsi" w:hAnsiTheme="minorHAnsi" w:cstheme="minorHAnsi"/>
        </w:rPr>
      </w:pPr>
      <w:r w:rsidRPr="00CF5E94">
        <w:rPr>
          <w:rFonts w:asciiTheme="minorHAnsi" w:hAnsiTheme="minorHAnsi" w:cstheme="minorHAnsi"/>
        </w:rPr>
        <w:t xml:space="preserve">Bu Teknik </w:t>
      </w:r>
      <w:proofErr w:type="spellStart"/>
      <w:r w:rsidRPr="00CF5E94">
        <w:rPr>
          <w:rFonts w:asciiTheme="minorHAnsi" w:hAnsiTheme="minorHAnsi" w:cstheme="minorHAnsi"/>
        </w:rPr>
        <w:t>Şartname’de</w:t>
      </w:r>
      <w:proofErr w:type="spellEnd"/>
      <w:r w:rsidRPr="00CF5E94">
        <w:rPr>
          <w:rFonts w:asciiTheme="minorHAnsi" w:hAnsiTheme="minorHAnsi" w:cstheme="minorHAnsi"/>
        </w:rPr>
        <w:t xml:space="preserve"> belirtilmeyen hususlarda, T.C. Enerji Piyasası Düzenleme Kurumu’nun (EPDK) yayınlamış olduğu yönetmelikler, şartnameler ile Türk Standartları’nda belirtilen, yoksa Uluslararası Standartlarda yer alan hükümler geçerlidir</w:t>
      </w:r>
    </w:p>
    <w:p w:rsidR="001F4E9E" w:rsidRDefault="001F4E9E" w:rsidP="005779B9">
      <w:pPr>
        <w:pStyle w:val="Default"/>
        <w:jc w:val="both"/>
        <w:rPr>
          <w:rFonts w:asciiTheme="minorHAnsi" w:eastAsia="Cambria" w:hAnsiTheme="minorHAnsi" w:cstheme="minorHAnsi"/>
          <w:color w:val="auto"/>
          <w:lang w:val="en-US"/>
        </w:rPr>
      </w:pPr>
    </w:p>
    <w:p w:rsidR="005868E5" w:rsidRPr="00CF5E94" w:rsidRDefault="005868E5" w:rsidP="005779B9">
      <w:pPr>
        <w:pStyle w:val="Default"/>
        <w:jc w:val="both"/>
        <w:rPr>
          <w:rFonts w:asciiTheme="minorHAnsi" w:hAnsiTheme="minorHAnsi" w:cstheme="minorHAnsi"/>
          <w:b/>
          <w:bCs/>
        </w:rPr>
      </w:pPr>
      <w:r w:rsidRPr="00CF5E94">
        <w:rPr>
          <w:rFonts w:asciiTheme="minorHAnsi" w:hAnsiTheme="minorHAnsi" w:cstheme="minorHAnsi"/>
          <w:b/>
          <w:bCs/>
        </w:rPr>
        <w:t xml:space="preserve">2. DAYANAK </w:t>
      </w:r>
    </w:p>
    <w:p w:rsidR="005868E5" w:rsidRPr="00CF5E94" w:rsidRDefault="005868E5" w:rsidP="005779B9">
      <w:pPr>
        <w:pStyle w:val="Default"/>
        <w:jc w:val="both"/>
        <w:rPr>
          <w:rFonts w:asciiTheme="minorHAnsi" w:hAnsiTheme="minorHAnsi" w:cstheme="minorHAnsi"/>
        </w:rPr>
      </w:pPr>
      <w:r w:rsidRPr="00CF5E94">
        <w:rPr>
          <w:rFonts w:asciiTheme="minorHAnsi" w:hAnsiTheme="minorHAnsi" w:cstheme="minorHAnsi"/>
        </w:rPr>
        <w:t xml:space="preserve">İşbu Şartname, 4646 sayılı Doğal Gaz Piyasası Kanunu ile EPDK’nın almış olduğu 6155-4, 6914 ve 7110-7 numaralı Kurul </w:t>
      </w:r>
      <w:proofErr w:type="spellStart"/>
      <w:r w:rsidRPr="00CF5E94">
        <w:rPr>
          <w:rFonts w:asciiTheme="minorHAnsi" w:hAnsiTheme="minorHAnsi" w:cstheme="minorHAnsi"/>
        </w:rPr>
        <w:t>Kararları'na</w:t>
      </w:r>
      <w:proofErr w:type="spellEnd"/>
      <w:r w:rsidRPr="00CF5E94">
        <w:rPr>
          <w:rFonts w:asciiTheme="minorHAnsi" w:hAnsiTheme="minorHAnsi" w:cstheme="minorHAnsi"/>
        </w:rPr>
        <w:t xml:space="preserve"> dayanılarak hazırlanmıştır.</w:t>
      </w:r>
    </w:p>
    <w:p w:rsidR="005868E5" w:rsidRPr="00CF5E94" w:rsidRDefault="005868E5" w:rsidP="005779B9">
      <w:pPr>
        <w:pStyle w:val="Default"/>
        <w:jc w:val="both"/>
        <w:rPr>
          <w:rFonts w:asciiTheme="minorHAnsi" w:hAnsiTheme="minorHAnsi" w:cstheme="minorHAnsi"/>
        </w:rPr>
      </w:pPr>
    </w:p>
    <w:p w:rsidR="00F37198" w:rsidRPr="00CF5E94" w:rsidRDefault="005868E5" w:rsidP="005779B9">
      <w:pPr>
        <w:pStyle w:val="Default"/>
        <w:jc w:val="both"/>
        <w:rPr>
          <w:rFonts w:asciiTheme="minorHAnsi" w:hAnsiTheme="minorHAnsi" w:cstheme="minorHAnsi"/>
        </w:rPr>
      </w:pPr>
      <w:r w:rsidRPr="00CF5E94">
        <w:rPr>
          <w:rFonts w:asciiTheme="minorHAnsi" w:hAnsiTheme="minorHAnsi" w:cstheme="minorHAnsi"/>
          <w:b/>
          <w:bCs/>
        </w:rPr>
        <w:t>3</w:t>
      </w:r>
      <w:r w:rsidR="00F37198" w:rsidRPr="00CF5E94">
        <w:rPr>
          <w:rFonts w:asciiTheme="minorHAnsi" w:hAnsiTheme="minorHAnsi" w:cstheme="minorHAnsi"/>
          <w:b/>
          <w:bCs/>
        </w:rPr>
        <w:t xml:space="preserve">. İŞİN TANIMI </w:t>
      </w:r>
    </w:p>
    <w:p w:rsidR="00C1625F" w:rsidRPr="00975FA9" w:rsidRDefault="008007DF" w:rsidP="005779B9">
      <w:pPr>
        <w:pStyle w:val="Default"/>
        <w:jc w:val="both"/>
        <w:rPr>
          <w:rFonts w:asciiTheme="minorHAnsi" w:hAnsiTheme="minorHAnsi" w:cstheme="minorHAnsi"/>
          <w:color w:val="auto"/>
        </w:rPr>
      </w:pPr>
      <w:r w:rsidRPr="00975FA9">
        <w:rPr>
          <w:rFonts w:asciiTheme="minorHAnsi" w:hAnsiTheme="minorHAnsi" w:cstheme="minorHAnsi"/>
          <w:color w:val="auto"/>
        </w:rPr>
        <w:t>ENERYA</w:t>
      </w:r>
      <w:r w:rsidR="00F37198" w:rsidRPr="00975FA9">
        <w:rPr>
          <w:rFonts w:asciiTheme="minorHAnsi" w:hAnsiTheme="minorHAnsi" w:cstheme="minorHAnsi"/>
          <w:color w:val="auto"/>
        </w:rPr>
        <w:t>’nın doğal gaz lisa</w:t>
      </w:r>
      <w:r w:rsidR="006519EE" w:rsidRPr="00975FA9">
        <w:rPr>
          <w:rFonts w:asciiTheme="minorHAnsi" w:hAnsiTheme="minorHAnsi" w:cstheme="minorHAnsi"/>
          <w:color w:val="auto"/>
        </w:rPr>
        <w:t>n</w:t>
      </w:r>
      <w:r w:rsidR="00F37198" w:rsidRPr="00975FA9">
        <w:rPr>
          <w:rFonts w:asciiTheme="minorHAnsi" w:hAnsiTheme="minorHAnsi" w:cstheme="minorHAnsi"/>
          <w:color w:val="auto"/>
        </w:rPr>
        <w:t>sı kapsamında olan, iletim şebekesinin ulaşmadığı ilçelerde,</w:t>
      </w:r>
      <w:r w:rsidR="00FA4B97" w:rsidRPr="00975FA9">
        <w:rPr>
          <w:rFonts w:asciiTheme="minorHAnsi" w:hAnsiTheme="minorHAnsi" w:cstheme="minorHAnsi"/>
          <w:color w:val="auto"/>
        </w:rPr>
        <w:t xml:space="preserve"> tesis edilen</w:t>
      </w:r>
      <w:r w:rsidR="004442B1" w:rsidRPr="00975FA9">
        <w:rPr>
          <w:rFonts w:asciiTheme="minorHAnsi" w:hAnsiTheme="minorHAnsi" w:cstheme="minorHAnsi"/>
          <w:color w:val="auto"/>
        </w:rPr>
        <w:t xml:space="preserve"> CNG istasyonlarına,</w:t>
      </w:r>
      <w:r w:rsidR="00F37198" w:rsidRPr="00975FA9">
        <w:rPr>
          <w:rFonts w:asciiTheme="minorHAnsi" w:hAnsiTheme="minorHAnsi" w:cstheme="minorHAnsi"/>
          <w:color w:val="auto"/>
        </w:rPr>
        <w:t xml:space="preserve"> YÜKLENİCİ tarafından </w:t>
      </w:r>
      <w:r w:rsidR="00651AE4" w:rsidRPr="00975FA9">
        <w:rPr>
          <w:rFonts w:asciiTheme="minorHAnsi" w:hAnsiTheme="minorHAnsi" w:cstheme="minorHAnsi"/>
          <w:color w:val="auto"/>
        </w:rPr>
        <w:t xml:space="preserve">aşağıdaki </w:t>
      </w:r>
      <w:proofErr w:type="spellStart"/>
      <w:r w:rsidR="00F37198" w:rsidRPr="00975FA9">
        <w:rPr>
          <w:rFonts w:asciiTheme="minorHAnsi" w:hAnsiTheme="minorHAnsi" w:cstheme="minorHAnsi"/>
          <w:color w:val="auto"/>
        </w:rPr>
        <w:t>Standartlar’a</w:t>
      </w:r>
      <w:proofErr w:type="spellEnd"/>
      <w:r w:rsidR="00651AE4" w:rsidRPr="00975FA9">
        <w:rPr>
          <w:rFonts w:asciiTheme="minorHAnsi" w:hAnsiTheme="minorHAnsi" w:cstheme="minorHAnsi"/>
          <w:color w:val="auto"/>
        </w:rPr>
        <w:t xml:space="preserve"> ve Yönetmeliklere</w:t>
      </w:r>
      <w:r w:rsidR="006519EE" w:rsidRPr="00975FA9">
        <w:rPr>
          <w:rFonts w:asciiTheme="minorHAnsi" w:hAnsiTheme="minorHAnsi" w:cstheme="minorHAnsi"/>
          <w:color w:val="auto"/>
        </w:rPr>
        <w:t xml:space="preserve"> </w:t>
      </w:r>
      <w:r w:rsidR="00651AE4" w:rsidRPr="00975FA9">
        <w:rPr>
          <w:rFonts w:asciiTheme="minorHAnsi" w:hAnsiTheme="minorHAnsi" w:cstheme="minorHAnsi"/>
          <w:color w:val="auto"/>
        </w:rPr>
        <w:t>bu teknik şartnameye</w:t>
      </w:r>
      <w:r w:rsidR="006519EE" w:rsidRPr="00975FA9">
        <w:rPr>
          <w:rFonts w:asciiTheme="minorHAnsi" w:hAnsiTheme="minorHAnsi" w:cstheme="minorHAnsi"/>
          <w:color w:val="auto"/>
        </w:rPr>
        <w:t xml:space="preserve"> </w:t>
      </w:r>
      <w:r w:rsidR="00F37198" w:rsidRPr="00975FA9">
        <w:rPr>
          <w:rFonts w:asciiTheme="minorHAnsi" w:hAnsiTheme="minorHAnsi" w:cstheme="minorHAnsi"/>
          <w:color w:val="auto"/>
        </w:rPr>
        <w:t xml:space="preserve">uygun </w:t>
      </w:r>
      <w:r w:rsidR="006519EE" w:rsidRPr="00975FA9">
        <w:rPr>
          <w:rFonts w:asciiTheme="minorHAnsi" w:hAnsiTheme="minorHAnsi" w:cstheme="minorHAnsi"/>
          <w:color w:val="auto"/>
        </w:rPr>
        <w:t xml:space="preserve">olarak tedariki sağlanacak </w:t>
      </w:r>
      <w:r w:rsidR="00F37198" w:rsidRPr="00975FA9">
        <w:rPr>
          <w:rFonts w:asciiTheme="minorHAnsi" w:hAnsiTheme="minorHAnsi" w:cstheme="minorHAnsi"/>
          <w:color w:val="auto"/>
        </w:rPr>
        <w:t>CNG alım işidir.</w:t>
      </w:r>
    </w:p>
    <w:p w:rsidR="007C0F0F" w:rsidRDefault="00651AE4"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r w:rsidRPr="00D46C43">
        <w:rPr>
          <w:rFonts w:ascii="Arial Nova" w:hAnsi="Arial Nova"/>
          <w:sz w:val="20"/>
          <w:szCs w:val="20"/>
        </w:rPr>
        <w:t xml:space="preserve">TS 13660 </w:t>
      </w:r>
      <w:proofErr w:type="spellStart"/>
      <w:r w:rsidRPr="00D46C43">
        <w:rPr>
          <w:rFonts w:ascii="Arial Nova" w:hAnsi="Arial Nova"/>
          <w:sz w:val="20"/>
          <w:szCs w:val="20"/>
        </w:rPr>
        <w:t>İşyerleri</w:t>
      </w:r>
      <w:proofErr w:type="spellEnd"/>
      <w:r w:rsidRPr="00D46C43">
        <w:rPr>
          <w:rFonts w:ascii="Arial Nova" w:hAnsi="Arial Nova"/>
          <w:sz w:val="20"/>
          <w:szCs w:val="20"/>
        </w:rPr>
        <w:t xml:space="preserve"> - </w:t>
      </w:r>
      <w:proofErr w:type="spellStart"/>
      <w:r w:rsidRPr="00D46C43">
        <w:rPr>
          <w:rFonts w:ascii="Arial Nova" w:hAnsi="Arial Nova"/>
          <w:sz w:val="20"/>
          <w:szCs w:val="20"/>
        </w:rPr>
        <w:t>Sıkıştırılmış</w:t>
      </w:r>
      <w:proofErr w:type="spellEnd"/>
      <w:r w:rsidRPr="00D46C43">
        <w:rPr>
          <w:rFonts w:ascii="Arial Nova" w:hAnsi="Arial Nova"/>
          <w:sz w:val="20"/>
          <w:szCs w:val="20"/>
        </w:rPr>
        <w:t xml:space="preserve"> </w:t>
      </w:r>
      <w:proofErr w:type="spellStart"/>
      <w:r w:rsidRPr="00D46C43">
        <w:rPr>
          <w:rFonts w:ascii="Arial Nova" w:hAnsi="Arial Nova"/>
          <w:sz w:val="20"/>
          <w:szCs w:val="20"/>
        </w:rPr>
        <w:t>Doğal</w:t>
      </w:r>
      <w:proofErr w:type="spellEnd"/>
      <w:r w:rsidRPr="00D46C43">
        <w:rPr>
          <w:rFonts w:ascii="Arial Nova" w:hAnsi="Arial Nova"/>
          <w:sz w:val="20"/>
          <w:szCs w:val="20"/>
        </w:rPr>
        <w:t xml:space="preserve"> </w:t>
      </w:r>
      <w:proofErr w:type="spellStart"/>
      <w:r w:rsidRPr="00D46C43">
        <w:rPr>
          <w:rFonts w:ascii="Arial Nova" w:hAnsi="Arial Nova"/>
          <w:sz w:val="20"/>
          <w:szCs w:val="20"/>
        </w:rPr>
        <w:t>Gaz</w:t>
      </w:r>
      <w:proofErr w:type="spellEnd"/>
      <w:r w:rsidRPr="00D46C43">
        <w:rPr>
          <w:rFonts w:ascii="Arial Nova" w:hAnsi="Arial Nova"/>
          <w:sz w:val="20"/>
          <w:szCs w:val="20"/>
        </w:rPr>
        <w:t xml:space="preserve"> (CNG) </w:t>
      </w:r>
      <w:proofErr w:type="spellStart"/>
      <w:r w:rsidRPr="00D46C43">
        <w:rPr>
          <w:rFonts w:ascii="Arial Nova" w:hAnsi="Arial Nova"/>
          <w:sz w:val="20"/>
          <w:szCs w:val="20"/>
        </w:rPr>
        <w:t>Dolum</w:t>
      </w:r>
      <w:proofErr w:type="spellEnd"/>
      <w:r w:rsidRPr="00D46C43">
        <w:rPr>
          <w:rFonts w:ascii="Arial Nova" w:hAnsi="Arial Nova"/>
          <w:sz w:val="20"/>
          <w:szCs w:val="20"/>
        </w:rPr>
        <w:t xml:space="preserve"> </w:t>
      </w:r>
      <w:proofErr w:type="spellStart"/>
      <w:r w:rsidRPr="00D46C43">
        <w:rPr>
          <w:rFonts w:ascii="Arial Nova" w:hAnsi="Arial Nova"/>
          <w:sz w:val="20"/>
          <w:szCs w:val="20"/>
        </w:rPr>
        <w:t>Tesisleri</w:t>
      </w:r>
      <w:proofErr w:type="spellEnd"/>
      <w:r w:rsidRPr="00D46C43">
        <w:rPr>
          <w:rFonts w:ascii="Arial Nova" w:hAnsi="Arial Nova"/>
          <w:sz w:val="20"/>
          <w:szCs w:val="20"/>
        </w:rPr>
        <w:t xml:space="preserve"> </w:t>
      </w:r>
      <w:proofErr w:type="spellStart"/>
      <w:r w:rsidRPr="00D46C43">
        <w:rPr>
          <w:rFonts w:ascii="Arial Nova" w:hAnsi="Arial Nova"/>
          <w:sz w:val="20"/>
          <w:szCs w:val="20"/>
        </w:rPr>
        <w:t>İçin</w:t>
      </w:r>
      <w:proofErr w:type="spellEnd"/>
      <w:r w:rsidRPr="00D46C43">
        <w:rPr>
          <w:rFonts w:ascii="Arial Nova" w:hAnsi="Arial Nova"/>
          <w:sz w:val="20"/>
          <w:szCs w:val="20"/>
        </w:rPr>
        <w:t xml:space="preserve"> </w:t>
      </w:r>
      <w:proofErr w:type="spellStart"/>
      <w:r w:rsidRPr="00D46C43">
        <w:rPr>
          <w:rFonts w:ascii="Arial Nova" w:hAnsi="Arial Nova"/>
          <w:sz w:val="20"/>
          <w:szCs w:val="20"/>
        </w:rPr>
        <w:t>Kurallar</w:t>
      </w:r>
      <w:proofErr w:type="spellEnd"/>
    </w:p>
    <w:p w:rsidR="00651AE4" w:rsidRPr="00D46C43" w:rsidRDefault="007C0F0F"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r>
        <w:rPr>
          <w:rFonts w:ascii="Arial Nova" w:hAnsi="Arial Nova"/>
          <w:sz w:val="20"/>
          <w:szCs w:val="20"/>
        </w:rPr>
        <w:t xml:space="preserve">TS 13612 </w:t>
      </w:r>
      <w:proofErr w:type="spellStart"/>
      <w:r>
        <w:rPr>
          <w:rFonts w:ascii="Arial Nova" w:hAnsi="Arial Nova"/>
          <w:sz w:val="20"/>
          <w:szCs w:val="20"/>
        </w:rPr>
        <w:t>Sıkıştırılmış</w:t>
      </w:r>
      <w:proofErr w:type="spellEnd"/>
      <w:r>
        <w:rPr>
          <w:rFonts w:ascii="Arial Nova" w:hAnsi="Arial Nova"/>
          <w:sz w:val="20"/>
          <w:szCs w:val="20"/>
        </w:rPr>
        <w:t xml:space="preserve"> </w:t>
      </w:r>
      <w:proofErr w:type="spellStart"/>
      <w:r>
        <w:rPr>
          <w:rFonts w:ascii="Arial Nova" w:hAnsi="Arial Nova"/>
          <w:sz w:val="20"/>
          <w:szCs w:val="20"/>
        </w:rPr>
        <w:t>Doğal</w:t>
      </w:r>
      <w:proofErr w:type="spellEnd"/>
      <w:r>
        <w:rPr>
          <w:rFonts w:ascii="Arial Nova" w:hAnsi="Arial Nova"/>
          <w:sz w:val="20"/>
          <w:szCs w:val="20"/>
        </w:rPr>
        <w:t xml:space="preserve"> </w:t>
      </w:r>
      <w:proofErr w:type="spellStart"/>
      <w:r>
        <w:rPr>
          <w:rFonts w:ascii="Arial Nova" w:hAnsi="Arial Nova"/>
          <w:sz w:val="20"/>
          <w:szCs w:val="20"/>
        </w:rPr>
        <w:t>Gaz</w:t>
      </w:r>
      <w:proofErr w:type="spellEnd"/>
      <w:r>
        <w:rPr>
          <w:rFonts w:ascii="Arial Nova" w:hAnsi="Arial Nova"/>
          <w:sz w:val="20"/>
          <w:szCs w:val="20"/>
        </w:rPr>
        <w:t xml:space="preserve"> (CNG) </w:t>
      </w:r>
      <w:proofErr w:type="spellStart"/>
      <w:r>
        <w:rPr>
          <w:rFonts w:ascii="Arial Nova" w:hAnsi="Arial Nova"/>
          <w:sz w:val="20"/>
          <w:szCs w:val="20"/>
        </w:rPr>
        <w:t>İkmal</w:t>
      </w:r>
      <w:proofErr w:type="spellEnd"/>
      <w:r>
        <w:rPr>
          <w:rFonts w:ascii="Arial Nova" w:hAnsi="Arial Nova"/>
          <w:sz w:val="20"/>
          <w:szCs w:val="20"/>
        </w:rPr>
        <w:t xml:space="preserve"> </w:t>
      </w:r>
      <w:proofErr w:type="spellStart"/>
      <w:r>
        <w:rPr>
          <w:rFonts w:ascii="Arial Nova" w:hAnsi="Arial Nova"/>
          <w:sz w:val="20"/>
          <w:szCs w:val="20"/>
        </w:rPr>
        <w:t>İstasyonları</w:t>
      </w:r>
      <w:proofErr w:type="spellEnd"/>
      <w:r>
        <w:rPr>
          <w:rFonts w:ascii="Arial Nova" w:hAnsi="Arial Nova"/>
          <w:sz w:val="20"/>
          <w:szCs w:val="20"/>
        </w:rPr>
        <w:t xml:space="preserve"> </w:t>
      </w:r>
      <w:proofErr w:type="spellStart"/>
      <w:r>
        <w:rPr>
          <w:rFonts w:ascii="Arial Nova" w:hAnsi="Arial Nova"/>
          <w:sz w:val="20"/>
          <w:szCs w:val="20"/>
        </w:rPr>
        <w:t>Karayolu</w:t>
      </w:r>
      <w:proofErr w:type="spellEnd"/>
      <w:r>
        <w:rPr>
          <w:rFonts w:ascii="Arial Nova" w:hAnsi="Arial Nova"/>
          <w:sz w:val="20"/>
          <w:szCs w:val="20"/>
        </w:rPr>
        <w:t xml:space="preserve"> </w:t>
      </w:r>
      <w:proofErr w:type="spellStart"/>
      <w:r>
        <w:rPr>
          <w:rFonts w:ascii="Arial Nova" w:hAnsi="Arial Nova"/>
          <w:sz w:val="20"/>
          <w:szCs w:val="20"/>
        </w:rPr>
        <w:t>Yaşıtları</w:t>
      </w:r>
      <w:proofErr w:type="spellEnd"/>
      <w:r>
        <w:rPr>
          <w:rFonts w:ascii="Arial Nova" w:hAnsi="Arial Nova"/>
          <w:sz w:val="20"/>
          <w:szCs w:val="20"/>
        </w:rPr>
        <w:t xml:space="preserve"> </w:t>
      </w:r>
      <w:proofErr w:type="spellStart"/>
      <w:r>
        <w:rPr>
          <w:rFonts w:ascii="Arial Nova" w:hAnsi="Arial Nova"/>
          <w:sz w:val="20"/>
          <w:szCs w:val="20"/>
        </w:rPr>
        <w:t>için</w:t>
      </w:r>
      <w:proofErr w:type="spellEnd"/>
      <w:r>
        <w:rPr>
          <w:rFonts w:ascii="Arial Nova" w:hAnsi="Arial Nova"/>
          <w:sz w:val="20"/>
          <w:szCs w:val="20"/>
        </w:rPr>
        <w:t xml:space="preserve"> </w:t>
      </w:r>
      <w:proofErr w:type="spellStart"/>
      <w:r>
        <w:rPr>
          <w:rFonts w:ascii="Arial Nova" w:hAnsi="Arial Nova"/>
          <w:sz w:val="20"/>
          <w:szCs w:val="20"/>
        </w:rPr>
        <w:t>Emniyet</w:t>
      </w:r>
      <w:proofErr w:type="spellEnd"/>
      <w:r>
        <w:rPr>
          <w:rFonts w:ascii="Arial Nova" w:hAnsi="Arial Nova"/>
          <w:sz w:val="20"/>
          <w:szCs w:val="20"/>
        </w:rPr>
        <w:t xml:space="preserve"> </w:t>
      </w:r>
      <w:proofErr w:type="spellStart"/>
      <w:r>
        <w:rPr>
          <w:rFonts w:ascii="Arial Nova" w:hAnsi="Arial Nova"/>
          <w:sz w:val="20"/>
          <w:szCs w:val="20"/>
        </w:rPr>
        <w:t>Kuralları</w:t>
      </w:r>
      <w:proofErr w:type="spellEnd"/>
      <w:r w:rsidR="00651AE4" w:rsidRPr="00D46C43">
        <w:rPr>
          <w:rFonts w:ascii="Arial Nova" w:hAnsi="Arial Nova"/>
          <w:sz w:val="20"/>
          <w:szCs w:val="20"/>
        </w:rPr>
        <w:t xml:space="preserve"> </w:t>
      </w:r>
      <w:r w:rsidR="00651AE4" w:rsidRPr="00D46C43">
        <w:rPr>
          <w:rFonts w:ascii="Arial Nova" w:hAnsi="Arial Nova"/>
          <w:sz w:val="20"/>
          <w:szCs w:val="20"/>
        </w:rPr>
        <w:tab/>
      </w:r>
    </w:p>
    <w:p w:rsidR="00651AE4" w:rsidRPr="00D46C43" w:rsidRDefault="00651AE4"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proofErr w:type="spellStart"/>
      <w:r w:rsidRPr="00D46C43">
        <w:rPr>
          <w:rFonts w:ascii="Arial Nova" w:hAnsi="Arial Nova"/>
          <w:sz w:val="20"/>
          <w:szCs w:val="20"/>
        </w:rPr>
        <w:t>Amerikan</w:t>
      </w:r>
      <w:proofErr w:type="spellEnd"/>
      <w:r w:rsidRPr="00D46C43">
        <w:rPr>
          <w:rFonts w:ascii="Arial Nova" w:hAnsi="Arial Nova"/>
          <w:sz w:val="20"/>
          <w:szCs w:val="20"/>
        </w:rPr>
        <w:t xml:space="preserve"> </w:t>
      </w:r>
      <w:proofErr w:type="spellStart"/>
      <w:r w:rsidRPr="00D46C43">
        <w:rPr>
          <w:rFonts w:ascii="Arial Nova" w:hAnsi="Arial Nova"/>
          <w:sz w:val="20"/>
          <w:szCs w:val="20"/>
        </w:rPr>
        <w:t>Standadı</w:t>
      </w:r>
      <w:proofErr w:type="spellEnd"/>
      <w:r w:rsidRPr="00D46C43">
        <w:rPr>
          <w:rFonts w:ascii="Arial Nova" w:hAnsi="Arial Nova"/>
          <w:sz w:val="20"/>
          <w:szCs w:val="20"/>
        </w:rPr>
        <w:t xml:space="preserve"> : “NFPA 55 : Compressed Gases and Cryogenic Fluids Code”</w:t>
      </w:r>
    </w:p>
    <w:p w:rsidR="00651AE4" w:rsidRPr="00D46C43" w:rsidRDefault="00651AE4"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proofErr w:type="spellStart"/>
      <w:r w:rsidRPr="00D46C43">
        <w:rPr>
          <w:rFonts w:ascii="Arial Nova" w:hAnsi="Arial Nova"/>
          <w:sz w:val="20"/>
          <w:szCs w:val="20"/>
        </w:rPr>
        <w:t>Amerikan</w:t>
      </w:r>
      <w:proofErr w:type="spellEnd"/>
      <w:r w:rsidRPr="00D46C43">
        <w:rPr>
          <w:rFonts w:ascii="Arial Nova" w:hAnsi="Arial Nova"/>
          <w:sz w:val="20"/>
          <w:szCs w:val="20"/>
        </w:rPr>
        <w:t xml:space="preserve"> </w:t>
      </w:r>
      <w:proofErr w:type="spellStart"/>
      <w:r w:rsidRPr="00D46C43">
        <w:rPr>
          <w:rFonts w:ascii="Arial Nova" w:hAnsi="Arial Nova"/>
          <w:sz w:val="20"/>
          <w:szCs w:val="20"/>
        </w:rPr>
        <w:t>Standardı</w:t>
      </w:r>
      <w:proofErr w:type="spellEnd"/>
      <w:r w:rsidRPr="00D46C43">
        <w:rPr>
          <w:rFonts w:ascii="Arial Nova" w:hAnsi="Arial Nova"/>
          <w:sz w:val="20"/>
          <w:szCs w:val="20"/>
        </w:rPr>
        <w:t xml:space="preserve"> : “NFPA 52 : Vehicular Natural Gas Fuel Systems Code”</w:t>
      </w:r>
    </w:p>
    <w:p w:rsidR="00651AE4" w:rsidRPr="00D46C43" w:rsidRDefault="00651AE4"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proofErr w:type="spellStart"/>
      <w:r w:rsidRPr="00D46C43">
        <w:rPr>
          <w:rFonts w:ascii="Arial Nova" w:hAnsi="Arial Nova"/>
          <w:sz w:val="20"/>
          <w:szCs w:val="20"/>
        </w:rPr>
        <w:t>Karayolları</w:t>
      </w:r>
      <w:proofErr w:type="spellEnd"/>
      <w:r w:rsidRPr="00D46C43">
        <w:rPr>
          <w:rFonts w:ascii="Arial Nova" w:hAnsi="Arial Nova"/>
          <w:sz w:val="20"/>
          <w:szCs w:val="20"/>
        </w:rPr>
        <w:t xml:space="preserve"> </w:t>
      </w:r>
      <w:proofErr w:type="spellStart"/>
      <w:r w:rsidRPr="00D46C43">
        <w:rPr>
          <w:rFonts w:ascii="Arial Nova" w:hAnsi="Arial Nova"/>
          <w:sz w:val="20"/>
          <w:szCs w:val="20"/>
        </w:rPr>
        <w:t>Kenarında</w:t>
      </w:r>
      <w:proofErr w:type="spellEnd"/>
      <w:r w:rsidRPr="00D46C43">
        <w:rPr>
          <w:rFonts w:ascii="Arial Nova" w:hAnsi="Arial Nova"/>
          <w:sz w:val="20"/>
          <w:szCs w:val="20"/>
        </w:rPr>
        <w:t xml:space="preserve"> </w:t>
      </w:r>
      <w:proofErr w:type="spellStart"/>
      <w:r w:rsidRPr="00D46C43">
        <w:rPr>
          <w:rFonts w:ascii="Arial Nova" w:hAnsi="Arial Nova"/>
          <w:sz w:val="20"/>
          <w:szCs w:val="20"/>
        </w:rPr>
        <w:t>Yapılacak</w:t>
      </w:r>
      <w:proofErr w:type="spellEnd"/>
      <w:r w:rsidRPr="00D46C43">
        <w:rPr>
          <w:rFonts w:ascii="Arial Nova" w:hAnsi="Arial Nova"/>
          <w:sz w:val="20"/>
          <w:szCs w:val="20"/>
        </w:rPr>
        <w:t xml:space="preserve"> </w:t>
      </w:r>
      <w:proofErr w:type="spellStart"/>
      <w:r w:rsidRPr="00D46C43">
        <w:rPr>
          <w:rFonts w:ascii="Arial Nova" w:hAnsi="Arial Nova"/>
          <w:sz w:val="20"/>
          <w:szCs w:val="20"/>
        </w:rPr>
        <w:t>ve</w:t>
      </w:r>
      <w:proofErr w:type="spellEnd"/>
      <w:r w:rsidRPr="00D46C43">
        <w:rPr>
          <w:rFonts w:ascii="Arial Nova" w:hAnsi="Arial Nova"/>
          <w:sz w:val="20"/>
          <w:szCs w:val="20"/>
        </w:rPr>
        <w:t xml:space="preserve"> </w:t>
      </w:r>
      <w:proofErr w:type="spellStart"/>
      <w:r w:rsidRPr="00D46C43">
        <w:rPr>
          <w:rFonts w:ascii="Arial Nova" w:hAnsi="Arial Nova"/>
          <w:sz w:val="20"/>
          <w:szCs w:val="20"/>
        </w:rPr>
        <w:t>Açılacak</w:t>
      </w:r>
      <w:proofErr w:type="spellEnd"/>
      <w:r w:rsidRPr="00D46C43">
        <w:rPr>
          <w:rFonts w:ascii="Arial Nova" w:hAnsi="Arial Nova"/>
          <w:sz w:val="20"/>
          <w:szCs w:val="20"/>
        </w:rPr>
        <w:t xml:space="preserve"> </w:t>
      </w:r>
      <w:proofErr w:type="spellStart"/>
      <w:r w:rsidRPr="00D46C43">
        <w:rPr>
          <w:rFonts w:ascii="Arial Nova" w:hAnsi="Arial Nova"/>
          <w:sz w:val="20"/>
          <w:szCs w:val="20"/>
        </w:rPr>
        <w:t>Tesisler</w:t>
      </w:r>
      <w:proofErr w:type="spellEnd"/>
      <w:r w:rsidRPr="00D46C43">
        <w:rPr>
          <w:rFonts w:ascii="Arial Nova" w:hAnsi="Arial Nova"/>
          <w:sz w:val="20"/>
          <w:szCs w:val="20"/>
        </w:rPr>
        <w:t xml:space="preserve"> </w:t>
      </w:r>
      <w:proofErr w:type="spellStart"/>
      <w:r w:rsidRPr="00D46C43">
        <w:rPr>
          <w:rFonts w:ascii="Arial Nova" w:hAnsi="Arial Nova"/>
          <w:sz w:val="20"/>
          <w:szCs w:val="20"/>
        </w:rPr>
        <w:t>Hakkında</w:t>
      </w:r>
      <w:proofErr w:type="spellEnd"/>
      <w:r w:rsidRPr="00D46C43">
        <w:rPr>
          <w:rFonts w:ascii="Arial Nova" w:hAnsi="Arial Nova"/>
          <w:sz w:val="20"/>
          <w:szCs w:val="20"/>
        </w:rPr>
        <w:t xml:space="preserve"> </w:t>
      </w:r>
      <w:proofErr w:type="spellStart"/>
      <w:r w:rsidRPr="00D46C43">
        <w:rPr>
          <w:rFonts w:ascii="Arial Nova" w:hAnsi="Arial Nova"/>
          <w:sz w:val="20"/>
          <w:szCs w:val="20"/>
        </w:rPr>
        <w:t>Yönetmelik</w:t>
      </w:r>
      <w:proofErr w:type="spellEnd"/>
    </w:p>
    <w:p w:rsidR="00651AE4" w:rsidRPr="00D46C43" w:rsidRDefault="00651AE4"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proofErr w:type="spellStart"/>
      <w:r w:rsidRPr="00D46C43">
        <w:rPr>
          <w:rFonts w:ascii="Arial Nova" w:hAnsi="Arial Nova"/>
          <w:sz w:val="20"/>
          <w:szCs w:val="20"/>
        </w:rPr>
        <w:t>Kuvvetli</w:t>
      </w:r>
      <w:proofErr w:type="spellEnd"/>
      <w:r w:rsidRPr="00D46C43">
        <w:rPr>
          <w:rFonts w:ascii="Arial Nova" w:hAnsi="Arial Nova"/>
          <w:sz w:val="20"/>
          <w:szCs w:val="20"/>
        </w:rPr>
        <w:t xml:space="preserve"> </w:t>
      </w:r>
      <w:proofErr w:type="spellStart"/>
      <w:r w:rsidRPr="00D46C43">
        <w:rPr>
          <w:rFonts w:ascii="Arial Nova" w:hAnsi="Arial Nova"/>
          <w:sz w:val="20"/>
          <w:szCs w:val="20"/>
        </w:rPr>
        <w:t>Akım</w:t>
      </w:r>
      <w:proofErr w:type="spellEnd"/>
      <w:r w:rsidRPr="00D46C43">
        <w:rPr>
          <w:rFonts w:ascii="Arial Nova" w:hAnsi="Arial Nova"/>
          <w:sz w:val="20"/>
          <w:szCs w:val="20"/>
        </w:rPr>
        <w:t xml:space="preserve"> </w:t>
      </w:r>
      <w:proofErr w:type="spellStart"/>
      <w:r w:rsidRPr="00D46C43">
        <w:rPr>
          <w:rFonts w:ascii="Arial Nova" w:hAnsi="Arial Nova"/>
          <w:sz w:val="20"/>
          <w:szCs w:val="20"/>
        </w:rPr>
        <w:t>Tesisleri</w:t>
      </w:r>
      <w:proofErr w:type="spellEnd"/>
      <w:r w:rsidRPr="00D46C43">
        <w:rPr>
          <w:rFonts w:ascii="Arial Nova" w:hAnsi="Arial Nova"/>
          <w:sz w:val="20"/>
          <w:szCs w:val="20"/>
        </w:rPr>
        <w:t xml:space="preserve"> </w:t>
      </w:r>
      <w:proofErr w:type="spellStart"/>
      <w:r w:rsidRPr="00D46C43">
        <w:rPr>
          <w:rFonts w:ascii="Arial Nova" w:hAnsi="Arial Nova"/>
          <w:sz w:val="20"/>
          <w:szCs w:val="20"/>
        </w:rPr>
        <w:t>Yönetmeliği</w:t>
      </w:r>
      <w:proofErr w:type="spellEnd"/>
    </w:p>
    <w:p w:rsidR="00651AE4" w:rsidRPr="00CF5E94" w:rsidRDefault="00651AE4"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b/>
          <w:bCs/>
        </w:rPr>
        <w:sectPr w:rsidR="00BC62F6" w:rsidSect="00BC62F6">
          <w:footerReference w:type="default" r:id="rId7"/>
          <w:pgSz w:w="11900" w:h="16840"/>
          <w:pgMar w:top="1340" w:right="1300" w:bottom="1180" w:left="1300" w:header="0" w:footer="988" w:gutter="0"/>
          <w:cols w:space="720"/>
          <w:docGrid w:linePitch="299"/>
        </w:sectPr>
      </w:pPr>
    </w:p>
    <w:p w:rsidR="00A72F7D" w:rsidRPr="00CF5E94" w:rsidRDefault="005868E5" w:rsidP="005779B9">
      <w:pPr>
        <w:pStyle w:val="Default"/>
        <w:jc w:val="both"/>
        <w:rPr>
          <w:rFonts w:asciiTheme="minorHAnsi" w:hAnsiTheme="minorHAnsi" w:cstheme="minorHAnsi"/>
          <w:b/>
          <w:bCs/>
        </w:rPr>
      </w:pPr>
      <w:r w:rsidRPr="00CF5E94">
        <w:rPr>
          <w:rFonts w:asciiTheme="minorHAnsi" w:hAnsiTheme="minorHAnsi" w:cstheme="minorHAnsi"/>
          <w:b/>
          <w:bCs/>
        </w:rPr>
        <w:lastRenderedPageBreak/>
        <w:t>4</w:t>
      </w:r>
      <w:r w:rsidR="00A72F7D" w:rsidRPr="00CF5E94">
        <w:rPr>
          <w:rFonts w:asciiTheme="minorHAnsi" w:hAnsiTheme="minorHAnsi" w:cstheme="minorHAnsi"/>
          <w:b/>
          <w:bCs/>
        </w:rPr>
        <w:t xml:space="preserve">. SATIN ALINACAK MİKTAR </w:t>
      </w:r>
    </w:p>
    <w:p w:rsidR="00A72F7D" w:rsidRPr="00CF5E94" w:rsidRDefault="00A72F7D" w:rsidP="005779B9">
      <w:pPr>
        <w:pStyle w:val="Default"/>
        <w:jc w:val="both"/>
        <w:rPr>
          <w:rFonts w:asciiTheme="minorHAnsi" w:hAnsiTheme="minorHAnsi" w:cstheme="minorHAnsi"/>
        </w:rPr>
      </w:pPr>
      <w:r w:rsidRPr="00CF5E94">
        <w:rPr>
          <w:rFonts w:asciiTheme="minorHAnsi" w:hAnsiTheme="minorHAnsi" w:cstheme="minorHAnsi"/>
        </w:rPr>
        <w:t>Satın alınacak CNG miktarları</w:t>
      </w:r>
      <w:r w:rsidR="00237EF1" w:rsidRPr="00CF5E94">
        <w:rPr>
          <w:rFonts w:asciiTheme="minorHAnsi" w:hAnsiTheme="minorHAnsi" w:cstheme="minorHAnsi"/>
        </w:rPr>
        <w:t xml:space="preserve"> </w:t>
      </w:r>
      <w:r w:rsidRPr="00CF5E94">
        <w:rPr>
          <w:rFonts w:asciiTheme="minorHAnsi" w:hAnsiTheme="minorHAnsi" w:cstheme="minorHAnsi"/>
        </w:rPr>
        <w:t>aylara göre tahmini dağılımı aşağıdaki tabloda belirtilmiştir.</w:t>
      </w:r>
    </w:p>
    <w:p w:rsidR="00BE5928" w:rsidRPr="00CF5E94" w:rsidRDefault="00A72F7D" w:rsidP="005779B9">
      <w:pPr>
        <w:pStyle w:val="Default"/>
        <w:jc w:val="both"/>
        <w:rPr>
          <w:rFonts w:asciiTheme="minorHAnsi" w:hAnsiTheme="minorHAnsi" w:cstheme="minorHAnsi"/>
        </w:rPr>
      </w:pPr>
      <w:r w:rsidRPr="00CF5E94">
        <w:rPr>
          <w:rFonts w:asciiTheme="minorHAnsi" w:hAnsiTheme="minorHAnsi" w:cstheme="minorHAnsi"/>
        </w:rPr>
        <w:t xml:space="preserve"> </w:t>
      </w:r>
    </w:p>
    <w:tbl>
      <w:tblPr>
        <w:tblW w:w="9230" w:type="dxa"/>
        <w:tblCellMar>
          <w:left w:w="70" w:type="dxa"/>
          <w:right w:w="70" w:type="dxa"/>
        </w:tblCellMar>
        <w:tblLook w:val="04A0" w:firstRow="1" w:lastRow="0" w:firstColumn="1" w:lastColumn="0" w:noHBand="0" w:noVBand="1"/>
      </w:tblPr>
      <w:tblGrid>
        <w:gridCol w:w="627"/>
        <w:gridCol w:w="1445"/>
        <w:gridCol w:w="1210"/>
        <w:gridCol w:w="1107"/>
        <w:gridCol w:w="1210"/>
        <w:gridCol w:w="1210"/>
        <w:gridCol w:w="1211"/>
        <w:gridCol w:w="1210"/>
      </w:tblGrid>
      <w:tr w:rsidR="008B3F39" w:rsidTr="008B3F39">
        <w:trPr>
          <w:trHeight w:val="263"/>
        </w:trPr>
        <w:tc>
          <w:tcPr>
            <w:tcW w:w="627" w:type="dxa"/>
            <w:vMerge w:val="restart"/>
            <w:tcBorders>
              <w:top w:val="single" w:sz="4" w:space="0" w:color="auto"/>
              <w:left w:val="single" w:sz="4" w:space="0" w:color="auto"/>
              <w:bottom w:val="single" w:sz="4" w:space="0" w:color="auto"/>
              <w:right w:val="single" w:sz="4" w:space="0" w:color="auto"/>
            </w:tcBorders>
            <w:noWrap/>
            <w:vAlign w:val="center"/>
            <w:hideMark/>
          </w:tcPr>
          <w:p w:rsidR="008B3F39" w:rsidRDefault="008B3F39">
            <w:pPr>
              <w:jc w:val="both"/>
              <w:rPr>
                <w:rFonts w:ascii="Calibri" w:eastAsia="Times New Roman" w:hAnsi="Calibri" w:cs="Calibri"/>
                <w:b/>
                <w:bCs/>
                <w:color w:val="000000"/>
              </w:rPr>
            </w:pPr>
            <w:r>
              <w:rPr>
                <w:rFonts w:ascii="Calibri" w:hAnsi="Calibri" w:cs="Calibri"/>
                <w:b/>
                <w:bCs/>
                <w:color w:val="000000"/>
              </w:rPr>
              <w:t>YIL</w:t>
            </w:r>
          </w:p>
        </w:tc>
        <w:tc>
          <w:tcPr>
            <w:tcW w:w="1445" w:type="dxa"/>
            <w:vMerge w:val="restart"/>
            <w:tcBorders>
              <w:top w:val="single" w:sz="4" w:space="0" w:color="auto"/>
              <w:left w:val="single" w:sz="4" w:space="0" w:color="auto"/>
              <w:bottom w:val="single" w:sz="4" w:space="0" w:color="auto"/>
              <w:right w:val="single" w:sz="4" w:space="0" w:color="auto"/>
            </w:tcBorders>
            <w:noWrap/>
            <w:vAlign w:val="center"/>
            <w:hideMark/>
          </w:tcPr>
          <w:p w:rsidR="008B3F39" w:rsidRDefault="008B3F39">
            <w:pPr>
              <w:jc w:val="both"/>
              <w:rPr>
                <w:rFonts w:ascii="Calibri" w:hAnsi="Calibri" w:cs="Calibri"/>
                <w:b/>
                <w:bCs/>
                <w:color w:val="000000"/>
              </w:rPr>
            </w:pPr>
            <w:r>
              <w:rPr>
                <w:rFonts w:ascii="Calibri" w:hAnsi="Calibri" w:cs="Calibri"/>
                <w:b/>
                <w:bCs/>
                <w:color w:val="000000"/>
              </w:rPr>
              <w:t>AY</w:t>
            </w:r>
          </w:p>
        </w:tc>
        <w:tc>
          <w:tcPr>
            <w:tcW w:w="5948" w:type="dxa"/>
            <w:gridSpan w:val="5"/>
            <w:tcBorders>
              <w:top w:val="single" w:sz="4" w:space="0" w:color="auto"/>
              <w:left w:val="nil"/>
              <w:bottom w:val="single" w:sz="4" w:space="0" w:color="auto"/>
              <w:right w:val="single" w:sz="4" w:space="0" w:color="auto"/>
            </w:tcBorders>
            <w:vAlign w:val="center"/>
            <w:hideMark/>
          </w:tcPr>
          <w:p w:rsidR="008B3F39" w:rsidRDefault="008B3F39">
            <w:pPr>
              <w:jc w:val="center"/>
              <w:rPr>
                <w:rFonts w:ascii="Calibri" w:hAnsi="Calibri" w:cs="Calibri"/>
                <w:b/>
                <w:bCs/>
                <w:color w:val="000000"/>
              </w:rPr>
            </w:pPr>
            <w:r>
              <w:rPr>
                <w:rFonts w:ascii="Calibri" w:hAnsi="Calibri" w:cs="Calibri"/>
                <w:b/>
                <w:bCs/>
                <w:color w:val="000000"/>
              </w:rPr>
              <w:t xml:space="preserve">TESLİM NOKTASI </w:t>
            </w:r>
          </w:p>
        </w:tc>
        <w:tc>
          <w:tcPr>
            <w:tcW w:w="1210" w:type="dxa"/>
            <w:tcBorders>
              <w:top w:val="single" w:sz="4" w:space="0" w:color="auto"/>
              <w:left w:val="nil"/>
              <w:bottom w:val="single" w:sz="4" w:space="0" w:color="auto"/>
              <w:right w:val="single" w:sz="4" w:space="0" w:color="auto"/>
            </w:tcBorders>
            <w:noWrap/>
            <w:vAlign w:val="bottom"/>
            <w:hideMark/>
          </w:tcPr>
          <w:p w:rsidR="008B3F39" w:rsidRDefault="008B3F39">
            <w:pPr>
              <w:rPr>
                <w:rFonts w:ascii="Calibri" w:hAnsi="Calibri" w:cs="Calibri"/>
                <w:b/>
                <w:bCs/>
                <w:color w:val="000000"/>
              </w:rPr>
            </w:pPr>
          </w:p>
        </w:tc>
      </w:tr>
      <w:tr w:rsidR="008B3F39" w:rsidTr="008B3F39">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3F39" w:rsidRDefault="008B3F39">
            <w:pPr>
              <w:rPr>
                <w:rFonts w:ascii="Calibri" w:hAnsi="Calibri" w:cs="Calibri"/>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3F39" w:rsidRDefault="008B3F39">
            <w:pPr>
              <w:rPr>
                <w:rFonts w:ascii="Calibri" w:hAnsi="Calibri" w:cs="Calibri"/>
                <w:b/>
                <w:bCs/>
                <w:color w:val="000000"/>
                <w:sz w:val="24"/>
                <w:szCs w:val="24"/>
              </w:rPr>
            </w:pPr>
          </w:p>
        </w:tc>
        <w:tc>
          <w:tcPr>
            <w:tcW w:w="1210" w:type="dxa"/>
            <w:tcBorders>
              <w:top w:val="nil"/>
              <w:left w:val="nil"/>
              <w:bottom w:val="single" w:sz="4" w:space="0" w:color="auto"/>
              <w:right w:val="single" w:sz="4" w:space="0" w:color="auto"/>
            </w:tcBorders>
            <w:vAlign w:val="center"/>
            <w:hideMark/>
          </w:tcPr>
          <w:p w:rsidR="008B3F39" w:rsidRDefault="008B3F39">
            <w:pPr>
              <w:jc w:val="center"/>
              <w:rPr>
                <w:rFonts w:ascii="Calibri" w:hAnsi="Calibri" w:cs="Calibri"/>
                <w:b/>
                <w:bCs/>
                <w:color w:val="000000"/>
                <w:sz w:val="24"/>
                <w:szCs w:val="24"/>
              </w:rPr>
            </w:pPr>
            <w:r>
              <w:rPr>
                <w:rFonts w:ascii="Calibri" w:hAnsi="Calibri" w:cs="Calibri"/>
                <w:b/>
                <w:bCs/>
                <w:color w:val="000000"/>
              </w:rPr>
              <w:t>BULDAN</w:t>
            </w:r>
          </w:p>
        </w:tc>
        <w:tc>
          <w:tcPr>
            <w:tcW w:w="1107" w:type="dxa"/>
            <w:tcBorders>
              <w:top w:val="nil"/>
              <w:left w:val="nil"/>
              <w:bottom w:val="single" w:sz="4" w:space="0" w:color="auto"/>
              <w:right w:val="single" w:sz="4" w:space="0" w:color="auto"/>
            </w:tcBorders>
            <w:vAlign w:val="center"/>
            <w:hideMark/>
          </w:tcPr>
          <w:p w:rsidR="008B3F39" w:rsidRDefault="008B3F39">
            <w:pPr>
              <w:jc w:val="center"/>
              <w:rPr>
                <w:rFonts w:ascii="Calibri" w:hAnsi="Calibri" w:cs="Calibri"/>
                <w:b/>
                <w:bCs/>
                <w:color w:val="000000"/>
              </w:rPr>
            </w:pPr>
            <w:r>
              <w:rPr>
                <w:rFonts w:ascii="Calibri" w:hAnsi="Calibri" w:cs="Calibri"/>
                <w:b/>
                <w:bCs/>
                <w:color w:val="000000"/>
              </w:rPr>
              <w:t>ÇAL</w:t>
            </w:r>
          </w:p>
        </w:tc>
        <w:tc>
          <w:tcPr>
            <w:tcW w:w="1210" w:type="dxa"/>
            <w:tcBorders>
              <w:top w:val="nil"/>
              <w:left w:val="nil"/>
              <w:bottom w:val="single" w:sz="4" w:space="0" w:color="auto"/>
              <w:right w:val="single" w:sz="4" w:space="0" w:color="auto"/>
            </w:tcBorders>
            <w:vAlign w:val="center"/>
            <w:hideMark/>
          </w:tcPr>
          <w:p w:rsidR="008B3F39" w:rsidRDefault="008B3F39">
            <w:pPr>
              <w:jc w:val="center"/>
              <w:rPr>
                <w:rFonts w:ascii="Calibri" w:hAnsi="Calibri" w:cs="Calibri"/>
                <w:b/>
                <w:bCs/>
                <w:color w:val="000000"/>
              </w:rPr>
            </w:pPr>
            <w:r>
              <w:rPr>
                <w:rFonts w:ascii="Calibri" w:hAnsi="Calibri" w:cs="Calibri"/>
                <w:b/>
                <w:bCs/>
                <w:color w:val="000000"/>
              </w:rPr>
              <w:t>ÇAMELİ</w:t>
            </w:r>
          </w:p>
        </w:tc>
        <w:tc>
          <w:tcPr>
            <w:tcW w:w="1210" w:type="dxa"/>
            <w:tcBorders>
              <w:top w:val="nil"/>
              <w:left w:val="nil"/>
              <w:bottom w:val="single" w:sz="4" w:space="0" w:color="auto"/>
              <w:right w:val="single" w:sz="4" w:space="0" w:color="auto"/>
            </w:tcBorders>
            <w:vAlign w:val="center"/>
            <w:hideMark/>
          </w:tcPr>
          <w:p w:rsidR="008B3F39" w:rsidRDefault="008B3F39">
            <w:pPr>
              <w:jc w:val="center"/>
              <w:rPr>
                <w:rFonts w:ascii="Calibri" w:hAnsi="Calibri" w:cs="Calibri"/>
                <w:b/>
                <w:bCs/>
                <w:color w:val="000000"/>
              </w:rPr>
            </w:pPr>
            <w:r>
              <w:rPr>
                <w:rFonts w:ascii="Calibri" w:hAnsi="Calibri" w:cs="Calibri"/>
                <w:b/>
                <w:bCs/>
                <w:color w:val="000000"/>
              </w:rPr>
              <w:t>BOZKURT</w:t>
            </w:r>
          </w:p>
        </w:tc>
        <w:tc>
          <w:tcPr>
            <w:tcW w:w="1211" w:type="dxa"/>
            <w:tcBorders>
              <w:top w:val="nil"/>
              <w:left w:val="nil"/>
              <w:bottom w:val="single" w:sz="4" w:space="0" w:color="auto"/>
              <w:right w:val="single" w:sz="4" w:space="0" w:color="auto"/>
            </w:tcBorders>
            <w:vAlign w:val="center"/>
            <w:hideMark/>
          </w:tcPr>
          <w:p w:rsidR="008B3F39" w:rsidRDefault="008B3F39">
            <w:pPr>
              <w:jc w:val="center"/>
              <w:rPr>
                <w:rFonts w:ascii="Calibri" w:hAnsi="Calibri" w:cs="Calibri"/>
                <w:b/>
                <w:bCs/>
                <w:color w:val="000000"/>
              </w:rPr>
            </w:pPr>
            <w:r>
              <w:rPr>
                <w:rFonts w:ascii="Calibri" w:hAnsi="Calibri" w:cs="Calibri"/>
                <w:b/>
                <w:bCs/>
                <w:color w:val="000000"/>
              </w:rPr>
              <w:t>KALE</w:t>
            </w:r>
          </w:p>
        </w:tc>
        <w:tc>
          <w:tcPr>
            <w:tcW w:w="1210" w:type="dxa"/>
            <w:tcBorders>
              <w:top w:val="single" w:sz="4" w:space="0" w:color="auto"/>
              <w:left w:val="nil"/>
              <w:bottom w:val="single" w:sz="4" w:space="0" w:color="auto"/>
              <w:right w:val="single" w:sz="4" w:space="0" w:color="auto"/>
            </w:tcBorders>
            <w:vAlign w:val="center"/>
            <w:hideMark/>
          </w:tcPr>
          <w:p w:rsidR="008B3F39" w:rsidRDefault="008B3F39">
            <w:pPr>
              <w:jc w:val="center"/>
              <w:rPr>
                <w:rFonts w:ascii="Calibri" w:hAnsi="Calibri" w:cs="Calibri"/>
                <w:b/>
                <w:bCs/>
                <w:color w:val="000000"/>
              </w:rPr>
            </w:pPr>
            <w:r>
              <w:rPr>
                <w:rFonts w:ascii="Calibri" w:hAnsi="Calibri" w:cs="Calibri"/>
                <w:b/>
                <w:bCs/>
                <w:color w:val="000000"/>
              </w:rPr>
              <w:t>BAKLAN</w:t>
            </w:r>
          </w:p>
        </w:tc>
      </w:tr>
      <w:tr w:rsidR="008B3F39" w:rsidTr="008B3F39">
        <w:trPr>
          <w:trHeight w:val="2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3F39" w:rsidRDefault="008B3F39">
            <w:pPr>
              <w:rPr>
                <w:rFonts w:ascii="Calibri" w:hAnsi="Calibri" w:cs="Calibri"/>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3F39" w:rsidRDefault="008B3F39">
            <w:pPr>
              <w:rPr>
                <w:rFonts w:ascii="Calibri" w:hAnsi="Calibri" w:cs="Calibri"/>
                <w:b/>
                <w:bCs/>
                <w:color w:val="000000"/>
                <w:sz w:val="24"/>
                <w:szCs w:val="24"/>
              </w:rPr>
            </w:pPr>
          </w:p>
        </w:tc>
        <w:tc>
          <w:tcPr>
            <w:tcW w:w="5948" w:type="dxa"/>
            <w:gridSpan w:val="5"/>
            <w:tcBorders>
              <w:top w:val="single" w:sz="4" w:space="0" w:color="auto"/>
              <w:left w:val="nil"/>
              <w:bottom w:val="single" w:sz="4" w:space="0" w:color="auto"/>
              <w:right w:val="single" w:sz="4" w:space="0" w:color="auto"/>
            </w:tcBorders>
            <w:vAlign w:val="center"/>
            <w:hideMark/>
          </w:tcPr>
          <w:p w:rsidR="008B3F39" w:rsidRDefault="008B3F39">
            <w:pPr>
              <w:jc w:val="center"/>
              <w:rPr>
                <w:rFonts w:ascii="Calibri" w:hAnsi="Calibri" w:cs="Calibri"/>
                <w:b/>
                <w:bCs/>
                <w:color w:val="000000"/>
              </w:rPr>
            </w:pPr>
            <w:r>
              <w:rPr>
                <w:rFonts w:ascii="Calibri" w:hAnsi="Calibri" w:cs="Calibri"/>
                <w:b/>
                <w:bCs/>
                <w:color w:val="000000"/>
              </w:rPr>
              <w:t>MİKTAR Sm3</w:t>
            </w:r>
          </w:p>
        </w:tc>
        <w:tc>
          <w:tcPr>
            <w:tcW w:w="1210" w:type="dxa"/>
            <w:tcBorders>
              <w:top w:val="single" w:sz="4" w:space="0" w:color="auto"/>
              <w:left w:val="nil"/>
              <w:bottom w:val="single" w:sz="4" w:space="0" w:color="auto"/>
              <w:right w:val="single" w:sz="4" w:space="0" w:color="auto"/>
            </w:tcBorders>
            <w:noWrap/>
            <w:vAlign w:val="bottom"/>
            <w:hideMark/>
          </w:tcPr>
          <w:p w:rsidR="008B3F39" w:rsidRDefault="008B3F39">
            <w:pPr>
              <w:rPr>
                <w:rFonts w:ascii="Calibri" w:hAnsi="Calibri" w:cs="Calibri"/>
                <w:b/>
                <w:bCs/>
                <w:color w:val="000000"/>
              </w:rPr>
            </w:pPr>
          </w:p>
        </w:tc>
      </w:tr>
      <w:tr w:rsidR="008B3F39" w:rsidTr="008B3F39">
        <w:trPr>
          <w:trHeight w:val="263"/>
        </w:trPr>
        <w:tc>
          <w:tcPr>
            <w:tcW w:w="627" w:type="dxa"/>
            <w:tcBorders>
              <w:top w:val="nil"/>
              <w:left w:val="single" w:sz="4" w:space="0" w:color="auto"/>
              <w:bottom w:val="single" w:sz="4" w:space="0" w:color="auto"/>
              <w:right w:val="single" w:sz="4" w:space="0" w:color="auto"/>
            </w:tcBorders>
            <w:noWrap/>
            <w:vAlign w:val="center"/>
            <w:hideMark/>
          </w:tcPr>
          <w:p w:rsidR="008B3F39" w:rsidRDefault="008B3F39">
            <w:pPr>
              <w:jc w:val="both"/>
              <w:rPr>
                <w:rFonts w:ascii="Calibri" w:hAnsi="Calibri" w:cs="Calibri"/>
                <w:b/>
                <w:bCs/>
                <w:color w:val="000000"/>
                <w:sz w:val="24"/>
                <w:szCs w:val="24"/>
              </w:rPr>
            </w:pPr>
            <w:r>
              <w:rPr>
                <w:rFonts w:ascii="Calibri" w:hAnsi="Calibri" w:cs="Calibri"/>
                <w:b/>
                <w:bCs/>
                <w:color w:val="000000"/>
              </w:rPr>
              <w:t>2022</w:t>
            </w:r>
          </w:p>
        </w:tc>
        <w:tc>
          <w:tcPr>
            <w:tcW w:w="1445" w:type="dxa"/>
            <w:tcBorders>
              <w:top w:val="nil"/>
              <w:left w:val="nil"/>
              <w:bottom w:val="single" w:sz="4" w:space="0" w:color="auto"/>
              <w:right w:val="single" w:sz="4" w:space="0" w:color="auto"/>
            </w:tcBorders>
            <w:noWrap/>
            <w:vAlign w:val="center"/>
            <w:hideMark/>
          </w:tcPr>
          <w:p w:rsidR="008B3F39" w:rsidRDefault="008B3F39">
            <w:pPr>
              <w:jc w:val="both"/>
              <w:rPr>
                <w:rFonts w:ascii="Calibri" w:hAnsi="Calibri" w:cs="Calibri"/>
                <w:color w:val="000000"/>
              </w:rPr>
            </w:pPr>
            <w:r>
              <w:rPr>
                <w:rFonts w:ascii="Calibri" w:hAnsi="Calibri" w:cs="Calibri"/>
                <w:color w:val="000000"/>
              </w:rPr>
              <w:t>EKİM</w:t>
            </w:r>
          </w:p>
        </w:tc>
        <w:tc>
          <w:tcPr>
            <w:tcW w:w="1210" w:type="dxa"/>
            <w:tcBorders>
              <w:top w:val="nil"/>
              <w:left w:val="nil"/>
              <w:bottom w:val="single" w:sz="4" w:space="0" w:color="auto"/>
              <w:right w:val="single" w:sz="4" w:space="0" w:color="auto"/>
            </w:tcBorders>
            <w:vAlign w:val="center"/>
            <w:hideMark/>
          </w:tcPr>
          <w:p w:rsidR="008B3F39" w:rsidRDefault="008B3F39">
            <w:pPr>
              <w:jc w:val="right"/>
              <w:rPr>
                <w:rFonts w:ascii="Calibri" w:hAnsi="Calibri" w:cs="Calibri"/>
                <w:color w:val="000000"/>
              </w:rPr>
            </w:pPr>
            <w:r>
              <w:rPr>
                <w:rFonts w:ascii="Calibri" w:hAnsi="Calibri" w:cs="Calibri"/>
                <w:color w:val="000000"/>
              </w:rPr>
              <w:t>13.608</w:t>
            </w:r>
          </w:p>
        </w:tc>
        <w:tc>
          <w:tcPr>
            <w:tcW w:w="1107" w:type="dxa"/>
            <w:tcBorders>
              <w:top w:val="nil"/>
              <w:left w:val="nil"/>
              <w:bottom w:val="single" w:sz="4" w:space="0" w:color="auto"/>
              <w:right w:val="single" w:sz="4" w:space="0" w:color="auto"/>
            </w:tcBorders>
            <w:vAlign w:val="center"/>
            <w:hideMark/>
          </w:tcPr>
          <w:p w:rsidR="008B3F39" w:rsidRDefault="008B3F39">
            <w:pPr>
              <w:jc w:val="right"/>
              <w:rPr>
                <w:rFonts w:ascii="Calibri" w:hAnsi="Calibri" w:cs="Calibri"/>
                <w:color w:val="000000"/>
              </w:rPr>
            </w:pPr>
            <w:r>
              <w:rPr>
                <w:rFonts w:ascii="Calibri" w:hAnsi="Calibri" w:cs="Calibri"/>
                <w:color w:val="000000"/>
              </w:rPr>
              <w:t>4.050</w:t>
            </w:r>
          </w:p>
        </w:tc>
        <w:tc>
          <w:tcPr>
            <w:tcW w:w="1210" w:type="dxa"/>
            <w:tcBorders>
              <w:top w:val="nil"/>
              <w:left w:val="nil"/>
              <w:bottom w:val="single" w:sz="4" w:space="0" w:color="auto"/>
              <w:right w:val="single" w:sz="4" w:space="0" w:color="auto"/>
            </w:tcBorders>
            <w:vAlign w:val="center"/>
            <w:hideMark/>
          </w:tcPr>
          <w:p w:rsidR="008B3F39" w:rsidRDefault="008B3F39">
            <w:pPr>
              <w:jc w:val="right"/>
              <w:rPr>
                <w:rFonts w:ascii="Calibri" w:hAnsi="Calibri" w:cs="Calibri"/>
                <w:color w:val="000000"/>
              </w:rPr>
            </w:pPr>
            <w:r>
              <w:rPr>
                <w:rFonts w:ascii="Calibri" w:hAnsi="Calibri" w:cs="Calibri"/>
                <w:color w:val="000000"/>
              </w:rPr>
              <w:t>16.884</w:t>
            </w:r>
          </w:p>
        </w:tc>
        <w:tc>
          <w:tcPr>
            <w:tcW w:w="1210" w:type="dxa"/>
            <w:tcBorders>
              <w:top w:val="nil"/>
              <w:left w:val="nil"/>
              <w:bottom w:val="single" w:sz="4" w:space="0" w:color="auto"/>
              <w:right w:val="single" w:sz="4" w:space="0" w:color="auto"/>
            </w:tcBorders>
            <w:vAlign w:val="center"/>
            <w:hideMark/>
          </w:tcPr>
          <w:p w:rsidR="008B3F39" w:rsidRDefault="008B3F39">
            <w:pPr>
              <w:jc w:val="right"/>
              <w:rPr>
                <w:rFonts w:ascii="Calibri" w:hAnsi="Calibri" w:cs="Calibri"/>
                <w:color w:val="000000"/>
              </w:rPr>
            </w:pPr>
            <w:r>
              <w:rPr>
                <w:rFonts w:ascii="Calibri" w:hAnsi="Calibri" w:cs="Calibri"/>
                <w:color w:val="000000"/>
              </w:rPr>
              <w:t>34.650</w:t>
            </w:r>
          </w:p>
        </w:tc>
        <w:tc>
          <w:tcPr>
            <w:tcW w:w="1211" w:type="dxa"/>
            <w:tcBorders>
              <w:top w:val="nil"/>
              <w:left w:val="nil"/>
              <w:bottom w:val="single" w:sz="4" w:space="0" w:color="auto"/>
              <w:right w:val="single" w:sz="4" w:space="0" w:color="auto"/>
            </w:tcBorders>
            <w:vAlign w:val="center"/>
            <w:hideMark/>
          </w:tcPr>
          <w:p w:rsidR="008B3F39" w:rsidRDefault="008B3F39">
            <w:pPr>
              <w:jc w:val="right"/>
              <w:rPr>
                <w:rFonts w:ascii="Calibri" w:hAnsi="Calibri" w:cs="Calibri"/>
                <w:color w:val="000000"/>
              </w:rPr>
            </w:pPr>
            <w:r>
              <w:rPr>
                <w:rFonts w:ascii="Calibri" w:hAnsi="Calibri" w:cs="Calibri"/>
                <w:color w:val="000000"/>
              </w:rPr>
              <w:t>25.200</w:t>
            </w:r>
          </w:p>
        </w:tc>
        <w:tc>
          <w:tcPr>
            <w:tcW w:w="1210" w:type="dxa"/>
            <w:tcBorders>
              <w:top w:val="single" w:sz="4" w:space="0" w:color="auto"/>
              <w:left w:val="nil"/>
              <w:bottom w:val="single" w:sz="4" w:space="0" w:color="auto"/>
              <w:right w:val="single" w:sz="4" w:space="0" w:color="auto"/>
            </w:tcBorders>
            <w:vAlign w:val="center"/>
            <w:hideMark/>
          </w:tcPr>
          <w:p w:rsidR="008B3F39" w:rsidRDefault="008B3F39">
            <w:pPr>
              <w:jc w:val="right"/>
              <w:rPr>
                <w:rFonts w:ascii="Calibri" w:hAnsi="Calibri" w:cs="Calibri"/>
                <w:color w:val="000000"/>
              </w:rPr>
            </w:pPr>
            <w:r>
              <w:rPr>
                <w:rFonts w:ascii="Calibri" w:hAnsi="Calibri" w:cs="Calibri"/>
                <w:color w:val="000000"/>
              </w:rPr>
              <w:t>240</w:t>
            </w:r>
          </w:p>
        </w:tc>
      </w:tr>
      <w:tr w:rsidR="008B3F39" w:rsidTr="008B3F39">
        <w:trPr>
          <w:trHeight w:val="263"/>
        </w:trPr>
        <w:tc>
          <w:tcPr>
            <w:tcW w:w="627" w:type="dxa"/>
            <w:tcBorders>
              <w:top w:val="nil"/>
              <w:left w:val="single" w:sz="4" w:space="0" w:color="auto"/>
              <w:bottom w:val="single" w:sz="4" w:space="0" w:color="auto"/>
              <w:right w:val="single" w:sz="4" w:space="0" w:color="auto"/>
            </w:tcBorders>
            <w:noWrap/>
            <w:vAlign w:val="center"/>
            <w:hideMark/>
          </w:tcPr>
          <w:p w:rsidR="008B3F39" w:rsidRDefault="008B3F39">
            <w:pPr>
              <w:jc w:val="both"/>
              <w:rPr>
                <w:rFonts w:ascii="Calibri" w:hAnsi="Calibri" w:cs="Calibri"/>
                <w:b/>
                <w:bCs/>
                <w:color w:val="000000"/>
              </w:rPr>
            </w:pPr>
            <w:r>
              <w:rPr>
                <w:rFonts w:ascii="Calibri" w:hAnsi="Calibri" w:cs="Calibri"/>
                <w:b/>
                <w:bCs/>
                <w:color w:val="000000"/>
              </w:rPr>
              <w:t>2022</w:t>
            </w:r>
          </w:p>
        </w:tc>
        <w:tc>
          <w:tcPr>
            <w:tcW w:w="1445" w:type="dxa"/>
            <w:tcBorders>
              <w:top w:val="nil"/>
              <w:left w:val="nil"/>
              <w:bottom w:val="single" w:sz="4" w:space="0" w:color="auto"/>
              <w:right w:val="single" w:sz="4" w:space="0" w:color="auto"/>
            </w:tcBorders>
            <w:noWrap/>
            <w:vAlign w:val="center"/>
            <w:hideMark/>
          </w:tcPr>
          <w:p w:rsidR="008B3F39" w:rsidRDefault="008B3F39">
            <w:pPr>
              <w:jc w:val="both"/>
              <w:rPr>
                <w:rFonts w:ascii="Calibri" w:hAnsi="Calibri" w:cs="Calibri"/>
                <w:color w:val="000000"/>
              </w:rPr>
            </w:pPr>
            <w:r>
              <w:rPr>
                <w:rFonts w:ascii="Calibri" w:hAnsi="Calibri" w:cs="Calibri"/>
                <w:color w:val="000000"/>
              </w:rPr>
              <w:t>KASIM</w:t>
            </w:r>
          </w:p>
        </w:tc>
        <w:tc>
          <w:tcPr>
            <w:tcW w:w="1210" w:type="dxa"/>
            <w:tcBorders>
              <w:top w:val="nil"/>
              <w:left w:val="nil"/>
              <w:bottom w:val="single" w:sz="4" w:space="0" w:color="auto"/>
              <w:right w:val="single" w:sz="4" w:space="0" w:color="auto"/>
            </w:tcBorders>
            <w:vAlign w:val="center"/>
            <w:hideMark/>
          </w:tcPr>
          <w:p w:rsidR="008B3F39" w:rsidRDefault="008B3F39">
            <w:pPr>
              <w:jc w:val="right"/>
              <w:rPr>
                <w:rFonts w:ascii="Calibri" w:hAnsi="Calibri" w:cs="Calibri"/>
                <w:color w:val="000000"/>
              </w:rPr>
            </w:pPr>
            <w:r>
              <w:rPr>
                <w:rFonts w:ascii="Calibri" w:hAnsi="Calibri" w:cs="Calibri"/>
                <w:color w:val="000000"/>
              </w:rPr>
              <w:t>18.000</w:t>
            </w:r>
          </w:p>
        </w:tc>
        <w:tc>
          <w:tcPr>
            <w:tcW w:w="1107" w:type="dxa"/>
            <w:tcBorders>
              <w:top w:val="nil"/>
              <w:left w:val="nil"/>
              <w:bottom w:val="single" w:sz="4" w:space="0" w:color="auto"/>
              <w:right w:val="single" w:sz="4" w:space="0" w:color="auto"/>
            </w:tcBorders>
            <w:vAlign w:val="center"/>
            <w:hideMark/>
          </w:tcPr>
          <w:p w:rsidR="008B3F39" w:rsidRDefault="008B3F39">
            <w:pPr>
              <w:jc w:val="right"/>
              <w:rPr>
                <w:rFonts w:ascii="Calibri" w:hAnsi="Calibri" w:cs="Calibri"/>
                <w:color w:val="000000"/>
              </w:rPr>
            </w:pPr>
            <w:r>
              <w:rPr>
                <w:rFonts w:ascii="Calibri" w:hAnsi="Calibri" w:cs="Calibri"/>
                <w:color w:val="000000"/>
              </w:rPr>
              <w:t>6.552</w:t>
            </w:r>
          </w:p>
        </w:tc>
        <w:tc>
          <w:tcPr>
            <w:tcW w:w="1210" w:type="dxa"/>
            <w:tcBorders>
              <w:top w:val="nil"/>
              <w:left w:val="nil"/>
              <w:bottom w:val="single" w:sz="4" w:space="0" w:color="auto"/>
              <w:right w:val="single" w:sz="4" w:space="0" w:color="auto"/>
            </w:tcBorders>
            <w:vAlign w:val="center"/>
            <w:hideMark/>
          </w:tcPr>
          <w:p w:rsidR="008B3F39" w:rsidRDefault="008B3F39">
            <w:pPr>
              <w:jc w:val="right"/>
              <w:rPr>
                <w:rFonts w:ascii="Calibri" w:hAnsi="Calibri" w:cs="Calibri"/>
                <w:color w:val="000000"/>
              </w:rPr>
            </w:pPr>
            <w:r>
              <w:rPr>
                <w:rFonts w:ascii="Calibri" w:hAnsi="Calibri" w:cs="Calibri"/>
                <w:color w:val="000000"/>
              </w:rPr>
              <w:t>42.444</w:t>
            </w:r>
          </w:p>
        </w:tc>
        <w:tc>
          <w:tcPr>
            <w:tcW w:w="1210" w:type="dxa"/>
            <w:tcBorders>
              <w:top w:val="nil"/>
              <w:left w:val="nil"/>
              <w:bottom w:val="single" w:sz="4" w:space="0" w:color="auto"/>
              <w:right w:val="single" w:sz="4" w:space="0" w:color="auto"/>
            </w:tcBorders>
            <w:vAlign w:val="center"/>
            <w:hideMark/>
          </w:tcPr>
          <w:p w:rsidR="008B3F39" w:rsidRDefault="008B3F39">
            <w:pPr>
              <w:jc w:val="right"/>
              <w:rPr>
                <w:rFonts w:ascii="Calibri" w:hAnsi="Calibri" w:cs="Calibri"/>
                <w:color w:val="000000"/>
              </w:rPr>
            </w:pPr>
            <w:r>
              <w:rPr>
                <w:rFonts w:ascii="Calibri" w:hAnsi="Calibri" w:cs="Calibri"/>
                <w:color w:val="000000"/>
              </w:rPr>
              <w:t>53.136</w:t>
            </w:r>
          </w:p>
        </w:tc>
        <w:tc>
          <w:tcPr>
            <w:tcW w:w="1211" w:type="dxa"/>
            <w:tcBorders>
              <w:top w:val="nil"/>
              <w:left w:val="nil"/>
              <w:bottom w:val="single" w:sz="4" w:space="0" w:color="auto"/>
              <w:right w:val="single" w:sz="4" w:space="0" w:color="auto"/>
            </w:tcBorders>
            <w:vAlign w:val="center"/>
            <w:hideMark/>
          </w:tcPr>
          <w:p w:rsidR="008B3F39" w:rsidRDefault="008B3F39">
            <w:pPr>
              <w:jc w:val="right"/>
              <w:rPr>
                <w:rFonts w:ascii="Calibri" w:hAnsi="Calibri" w:cs="Calibri"/>
                <w:color w:val="000000"/>
              </w:rPr>
            </w:pPr>
            <w:r>
              <w:rPr>
                <w:rFonts w:ascii="Calibri" w:hAnsi="Calibri" w:cs="Calibri"/>
                <w:color w:val="000000"/>
              </w:rPr>
              <w:t>39.690</w:t>
            </w:r>
          </w:p>
        </w:tc>
        <w:tc>
          <w:tcPr>
            <w:tcW w:w="1210" w:type="dxa"/>
            <w:tcBorders>
              <w:top w:val="nil"/>
              <w:left w:val="nil"/>
              <w:bottom w:val="single" w:sz="4" w:space="0" w:color="auto"/>
              <w:right w:val="single" w:sz="4" w:space="0" w:color="auto"/>
            </w:tcBorders>
            <w:vAlign w:val="center"/>
            <w:hideMark/>
          </w:tcPr>
          <w:p w:rsidR="008B3F39" w:rsidRDefault="008B3F39">
            <w:pPr>
              <w:jc w:val="right"/>
              <w:rPr>
                <w:rFonts w:ascii="Calibri" w:hAnsi="Calibri" w:cs="Calibri"/>
                <w:color w:val="000000"/>
              </w:rPr>
            </w:pPr>
            <w:r>
              <w:rPr>
                <w:rFonts w:ascii="Calibri" w:hAnsi="Calibri" w:cs="Calibri"/>
                <w:color w:val="000000"/>
              </w:rPr>
              <w:t>600</w:t>
            </w:r>
          </w:p>
        </w:tc>
      </w:tr>
      <w:tr w:rsidR="008B3F39" w:rsidTr="008B3F39">
        <w:trPr>
          <w:trHeight w:val="263"/>
        </w:trPr>
        <w:tc>
          <w:tcPr>
            <w:tcW w:w="627" w:type="dxa"/>
            <w:tcBorders>
              <w:top w:val="nil"/>
              <w:left w:val="single" w:sz="4" w:space="0" w:color="auto"/>
              <w:bottom w:val="single" w:sz="4" w:space="0" w:color="auto"/>
              <w:right w:val="single" w:sz="4" w:space="0" w:color="auto"/>
            </w:tcBorders>
            <w:shd w:val="clear" w:color="auto" w:fill="FFFFFF"/>
            <w:noWrap/>
            <w:vAlign w:val="center"/>
            <w:hideMark/>
          </w:tcPr>
          <w:p w:rsidR="008B3F39" w:rsidRDefault="008B3F39">
            <w:pPr>
              <w:jc w:val="both"/>
              <w:rPr>
                <w:rFonts w:ascii="Calibri" w:hAnsi="Calibri" w:cs="Calibri"/>
                <w:b/>
                <w:bCs/>
                <w:color w:val="000000"/>
              </w:rPr>
            </w:pPr>
            <w:r>
              <w:rPr>
                <w:rFonts w:ascii="Calibri" w:hAnsi="Calibri" w:cs="Calibri"/>
                <w:b/>
                <w:bCs/>
                <w:color w:val="000000"/>
              </w:rPr>
              <w:t>2022</w:t>
            </w:r>
          </w:p>
        </w:tc>
        <w:tc>
          <w:tcPr>
            <w:tcW w:w="1445" w:type="dxa"/>
            <w:tcBorders>
              <w:top w:val="nil"/>
              <w:left w:val="nil"/>
              <w:bottom w:val="single" w:sz="4" w:space="0" w:color="auto"/>
              <w:right w:val="single" w:sz="4" w:space="0" w:color="auto"/>
            </w:tcBorders>
            <w:shd w:val="clear" w:color="auto" w:fill="FFFFFF"/>
            <w:noWrap/>
            <w:vAlign w:val="center"/>
            <w:hideMark/>
          </w:tcPr>
          <w:p w:rsidR="008B3F39" w:rsidRDefault="008B3F39">
            <w:pPr>
              <w:jc w:val="both"/>
              <w:rPr>
                <w:rFonts w:ascii="Calibri" w:hAnsi="Calibri" w:cs="Calibri"/>
                <w:color w:val="000000"/>
              </w:rPr>
            </w:pPr>
            <w:r>
              <w:rPr>
                <w:rFonts w:ascii="Calibri" w:hAnsi="Calibri" w:cs="Calibri"/>
                <w:color w:val="000000"/>
              </w:rPr>
              <w:t>ARALIK</w:t>
            </w:r>
          </w:p>
        </w:tc>
        <w:tc>
          <w:tcPr>
            <w:tcW w:w="1210" w:type="dxa"/>
            <w:tcBorders>
              <w:top w:val="nil"/>
              <w:left w:val="nil"/>
              <w:bottom w:val="single" w:sz="4" w:space="0" w:color="auto"/>
              <w:right w:val="single" w:sz="4" w:space="0" w:color="auto"/>
            </w:tcBorders>
            <w:vAlign w:val="center"/>
            <w:hideMark/>
          </w:tcPr>
          <w:p w:rsidR="008B3F39" w:rsidRDefault="008B3F39">
            <w:pPr>
              <w:jc w:val="right"/>
              <w:rPr>
                <w:rFonts w:ascii="Calibri" w:hAnsi="Calibri" w:cs="Calibri"/>
                <w:color w:val="000000"/>
              </w:rPr>
            </w:pPr>
            <w:r>
              <w:rPr>
                <w:rFonts w:ascii="Calibri" w:hAnsi="Calibri" w:cs="Calibri"/>
                <w:color w:val="000000"/>
              </w:rPr>
              <w:t>19.008</w:t>
            </w:r>
          </w:p>
        </w:tc>
        <w:tc>
          <w:tcPr>
            <w:tcW w:w="1107" w:type="dxa"/>
            <w:tcBorders>
              <w:top w:val="nil"/>
              <w:left w:val="nil"/>
              <w:bottom w:val="single" w:sz="4" w:space="0" w:color="auto"/>
              <w:right w:val="single" w:sz="4" w:space="0" w:color="auto"/>
            </w:tcBorders>
            <w:vAlign w:val="center"/>
            <w:hideMark/>
          </w:tcPr>
          <w:p w:rsidR="008B3F39" w:rsidRDefault="008B3F39">
            <w:pPr>
              <w:jc w:val="right"/>
              <w:rPr>
                <w:rFonts w:ascii="Calibri" w:hAnsi="Calibri" w:cs="Calibri"/>
                <w:color w:val="000000"/>
              </w:rPr>
            </w:pPr>
            <w:r>
              <w:rPr>
                <w:rFonts w:ascii="Calibri" w:hAnsi="Calibri" w:cs="Calibri"/>
                <w:color w:val="000000"/>
              </w:rPr>
              <w:t>12.384</w:t>
            </w:r>
          </w:p>
        </w:tc>
        <w:tc>
          <w:tcPr>
            <w:tcW w:w="1210" w:type="dxa"/>
            <w:tcBorders>
              <w:top w:val="nil"/>
              <w:left w:val="nil"/>
              <w:bottom w:val="single" w:sz="4" w:space="0" w:color="auto"/>
              <w:right w:val="single" w:sz="4" w:space="0" w:color="auto"/>
            </w:tcBorders>
            <w:vAlign w:val="center"/>
            <w:hideMark/>
          </w:tcPr>
          <w:p w:rsidR="008B3F39" w:rsidRDefault="008B3F39">
            <w:pPr>
              <w:jc w:val="right"/>
              <w:rPr>
                <w:rFonts w:ascii="Calibri" w:hAnsi="Calibri" w:cs="Calibri"/>
                <w:color w:val="000000"/>
              </w:rPr>
            </w:pPr>
            <w:r>
              <w:rPr>
                <w:rFonts w:ascii="Calibri" w:hAnsi="Calibri" w:cs="Calibri"/>
                <w:color w:val="000000"/>
              </w:rPr>
              <w:t>56.700</w:t>
            </w:r>
          </w:p>
        </w:tc>
        <w:tc>
          <w:tcPr>
            <w:tcW w:w="1210" w:type="dxa"/>
            <w:tcBorders>
              <w:top w:val="nil"/>
              <w:left w:val="nil"/>
              <w:bottom w:val="single" w:sz="4" w:space="0" w:color="auto"/>
              <w:right w:val="single" w:sz="4" w:space="0" w:color="auto"/>
            </w:tcBorders>
            <w:vAlign w:val="center"/>
            <w:hideMark/>
          </w:tcPr>
          <w:p w:rsidR="008B3F39" w:rsidRDefault="008B3F39">
            <w:pPr>
              <w:jc w:val="right"/>
              <w:rPr>
                <w:rFonts w:ascii="Calibri" w:hAnsi="Calibri" w:cs="Calibri"/>
                <w:color w:val="000000"/>
              </w:rPr>
            </w:pPr>
            <w:r>
              <w:rPr>
                <w:rFonts w:ascii="Calibri" w:hAnsi="Calibri" w:cs="Calibri"/>
                <w:color w:val="000000"/>
              </w:rPr>
              <w:t>61.776</w:t>
            </w:r>
          </w:p>
        </w:tc>
        <w:tc>
          <w:tcPr>
            <w:tcW w:w="1211" w:type="dxa"/>
            <w:tcBorders>
              <w:top w:val="nil"/>
              <w:left w:val="nil"/>
              <w:bottom w:val="single" w:sz="4" w:space="0" w:color="auto"/>
              <w:right w:val="single" w:sz="4" w:space="0" w:color="auto"/>
            </w:tcBorders>
            <w:vAlign w:val="center"/>
            <w:hideMark/>
          </w:tcPr>
          <w:p w:rsidR="008B3F39" w:rsidRDefault="008B3F39">
            <w:pPr>
              <w:jc w:val="right"/>
              <w:rPr>
                <w:rFonts w:ascii="Calibri" w:hAnsi="Calibri" w:cs="Calibri"/>
                <w:color w:val="000000"/>
              </w:rPr>
            </w:pPr>
            <w:r>
              <w:rPr>
                <w:rFonts w:ascii="Calibri" w:hAnsi="Calibri" w:cs="Calibri"/>
                <w:color w:val="000000"/>
              </w:rPr>
              <w:t>48.276</w:t>
            </w:r>
          </w:p>
        </w:tc>
        <w:tc>
          <w:tcPr>
            <w:tcW w:w="1210" w:type="dxa"/>
            <w:tcBorders>
              <w:top w:val="nil"/>
              <w:left w:val="nil"/>
              <w:bottom w:val="single" w:sz="4" w:space="0" w:color="auto"/>
              <w:right w:val="single" w:sz="4" w:space="0" w:color="auto"/>
            </w:tcBorders>
            <w:vAlign w:val="center"/>
            <w:hideMark/>
          </w:tcPr>
          <w:p w:rsidR="008B3F39" w:rsidRDefault="008B3F39">
            <w:pPr>
              <w:jc w:val="right"/>
              <w:rPr>
                <w:rFonts w:ascii="Calibri" w:hAnsi="Calibri" w:cs="Calibri"/>
                <w:color w:val="000000"/>
              </w:rPr>
            </w:pPr>
            <w:r>
              <w:rPr>
                <w:rFonts w:ascii="Calibri" w:hAnsi="Calibri" w:cs="Calibri"/>
                <w:color w:val="000000"/>
              </w:rPr>
              <w:t>1.500</w:t>
            </w:r>
          </w:p>
        </w:tc>
      </w:tr>
      <w:tr w:rsidR="008B3F39" w:rsidTr="008B3F39">
        <w:trPr>
          <w:trHeight w:val="263"/>
        </w:trPr>
        <w:tc>
          <w:tcPr>
            <w:tcW w:w="627" w:type="dxa"/>
            <w:tcBorders>
              <w:top w:val="nil"/>
              <w:left w:val="single" w:sz="4" w:space="0" w:color="auto"/>
              <w:bottom w:val="single" w:sz="4" w:space="0" w:color="auto"/>
              <w:right w:val="single" w:sz="4" w:space="0" w:color="auto"/>
            </w:tcBorders>
            <w:noWrap/>
            <w:vAlign w:val="center"/>
            <w:hideMark/>
          </w:tcPr>
          <w:p w:rsidR="008B3F39" w:rsidRDefault="008B3F39">
            <w:pPr>
              <w:jc w:val="both"/>
              <w:rPr>
                <w:rFonts w:ascii="Calibri" w:hAnsi="Calibri" w:cs="Calibri"/>
                <w:b/>
                <w:bCs/>
                <w:color w:val="000000"/>
              </w:rPr>
            </w:pPr>
            <w:r>
              <w:rPr>
                <w:rFonts w:ascii="Calibri" w:hAnsi="Calibri" w:cs="Calibri"/>
                <w:b/>
                <w:bCs/>
                <w:color w:val="000000"/>
              </w:rPr>
              <w:t>2023</w:t>
            </w:r>
          </w:p>
        </w:tc>
        <w:tc>
          <w:tcPr>
            <w:tcW w:w="1445" w:type="dxa"/>
            <w:tcBorders>
              <w:top w:val="nil"/>
              <w:left w:val="nil"/>
              <w:bottom w:val="single" w:sz="4" w:space="0" w:color="auto"/>
              <w:right w:val="single" w:sz="4" w:space="0" w:color="auto"/>
            </w:tcBorders>
            <w:noWrap/>
            <w:vAlign w:val="center"/>
            <w:hideMark/>
          </w:tcPr>
          <w:p w:rsidR="008B3F39" w:rsidRDefault="008B3F39">
            <w:pPr>
              <w:jc w:val="both"/>
              <w:rPr>
                <w:rFonts w:ascii="Calibri" w:hAnsi="Calibri" w:cs="Calibri"/>
                <w:color w:val="000000"/>
              </w:rPr>
            </w:pPr>
            <w:r>
              <w:rPr>
                <w:rFonts w:ascii="Calibri" w:hAnsi="Calibri" w:cs="Calibri"/>
                <w:color w:val="000000"/>
              </w:rPr>
              <w:t>OCAK</w:t>
            </w:r>
          </w:p>
        </w:tc>
        <w:tc>
          <w:tcPr>
            <w:tcW w:w="1210" w:type="dxa"/>
            <w:tcBorders>
              <w:top w:val="nil"/>
              <w:left w:val="nil"/>
              <w:bottom w:val="single" w:sz="4" w:space="0" w:color="auto"/>
              <w:right w:val="single" w:sz="4" w:space="0" w:color="auto"/>
            </w:tcBorders>
            <w:vAlign w:val="center"/>
            <w:hideMark/>
          </w:tcPr>
          <w:p w:rsidR="008B3F39" w:rsidRDefault="008B3F39">
            <w:pPr>
              <w:jc w:val="right"/>
              <w:rPr>
                <w:rFonts w:ascii="Calibri" w:hAnsi="Calibri" w:cs="Calibri"/>
                <w:color w:val="000000"/>
              </w:rPr>
            </w:pPr>
            <w:r>
              <w:rPr>
                <w:rFonts w:ascii="Calibri" w:hAnsi="Calibri" w:cs="Calibri"/>
                <w:color w:val="000000"/>
              </w:rPr>
              <w:t>24.138</w:t>
            </w:r>
          </w:p>
        </w:tc>
        <w:tc>
          <w:tcPr>
            <w:tcW w:w="1107" w:type="dxa"/>
            <w:tcBorders>
              <w:top w:val="nil"/>
              <w:left w:val="nil"/>
              <w:bottom w:val="single" w:sz="4" w:space="0" w:color="auto"/>
              <w:right w:val="single" w:sz="4" w:space="0" w:color="auto"/>
            </w:tcBorders>
            <w:vAlign w:val="center"/>
            <w:hideMark/>
          </w:tcPr>
          <w:p w:rsidR="008B3F39" w:rsidRDefault="008B3F39">
            <w:pPr>
              <w:jc w:val="right"/>
              <w:rPr>
                <w:rFonts w:ascii="Calibri" w:hAnsi="Calibri" w:cs="Calibri"/>
                <w:color w:val="000000"/>
              </w:rPr>
            </w:pPr>
            <w:r>
              <w:rPr>
                <w:rFonts w:ascii="Calibri" w:hAnsi="Calibri" w:cs="Calibri"/>
                <w:color w:val="000000"/>
              </w:rPr>
              <w:t>17.334</w:t>
            </w:r>
          </w:p>
        </w:tc>
        <w:tc>
          <w:tcPr>
            <w:tcW w:w="1210" w:type="dxa"/>
            <w:tcBorders>
              <w:top w:val="nil"/>
              <w:left w:val="nil"/>
              <w:bottom w:val="single" w:sz="4" w:space="0" w:color="auto"/>
              <w:right w:val="single" w:sz="4" w:space="0" w:color="auto"/>
            </w:tcBorders>
            <w:vAlign w:val="center"/>
            <w:hideMark/>
          </w:tcPr>
          <w:p w:rsidR="008B3F39" w:rsidRDefault="008B3F39">
            <w:pPr>
              <w:jc w:val="right"/>
              <w:rPr>
                <w:rFonts w:ascii="Calibri" w:hAnsi="Calibri" w:cs="Calibri"/>
                <w:color w:val="000000"/>
              </w:rPr>
            </w:pPr>
            <w:r>
              <w:rPr>
                <w:rFonts w:ascii="Calibri" w:hAnsi="Calibri" w:cs="Calibri"/>
                <w:color w:val="000000"/>
              </w:rPr>
              <w:t>63.360</w:t>
            </w:r>
          </w:p>
        </w:tc>
        <w:tc>
          <w:tcPr>
            <w:tcW w:w="1210" w:type="dxa"/>
            <w:tcBorders>
              <w:top w:val="nil"/>
              <w:left w:val="nil"/>
              <w:bottom w:val="single" w:sz="4" w:space="0" w:color="auto"/>
              <w:right w:val="single" w:sz="4" w:space="0" w:color="auto"/>
            </w:tcBorders>
            <w:vAlign w:val="center"/>
            <w:hideMark/>
          </w:tcPr>
          <w:p w:rsidR="008B3F39" w:rsidRDefault="008B3F39">
            <w:pPr>
              <w:jc w:val="right"/>
              <w:rPr>
                <w:rFonts w:ascii="Calibri" w:hAnsi="Calibri" w:cs="Calibri"/>
                <w:color w:val="000000"/>
              </w:rPr>
            </w:pPr>
            <w:r>
              <w:rPr>
                <w:rFonts w:ascii="Calibri" w:hAnsi="Calibri" w:cs="Calibri"/>
                <w:color w:val="000000"/>
              </w:rPr>
              <w:t>73.224</w:t>
            </w:r>
          </w:p>
        </w:tc>
        <w:tc>
          <w:tcPr>
            <w:tcW w:w="1211" w:type="dxa"/>
            <w:tcBorders>
              <w:top w:val="nil"/>
              <w:left w:val="nil"/>
              <w:bottom w:val="single" w:sz="4" w:space="0" w:color="auto"/>
              <w:right w:val="single" w:sz="4" w:space="0" w:color="auto"/>
            </w:tcBorders>
            <w:vAlign w:val="center"/>
            <w:hideMark/>
          </w:tcPr>
          <w:p w:rsidR="008B3F39" w:rsidRDefault="008B3F39">
            <w:pPr>
              <w:jc w:val="right"/>
              <w:rPr>
                <w:rFonts w:ascii="Calibri" w:hAnsi="Calibri" w:cs="Calibri"/>
                <w:color w:val="000000"/>
              </w:rPr>
            </w:pPr>
            <w:r>
              <w:rPr>
                <w:rFonts w:ascii="Calibri" w:hAnsi="Calibri" w:cs="Calibri"/>
                <w:color w:val="000000"/>
              </w:rPr>
              <w:t>57.600</w:t>
            </w:r>
          </w:p>
        </w:tc>
        <w:tc>
          <w:tcPr>
            <w:tcW w:w="1210" w:type="dxa"/>
            <w:tcBorders>
              <w:top w:val="nil"/>
              <w:left w:val="nil"/>
              <w:bottom w:val="single" w:sz="4" w:space="0" w:color="auto"/>
              <w:right w:val="single" w:sz="4" w:space="0" w:color="auto"/>
            </w:tcBorders>
            <w:vAlign w:val="center"/>
            <w:hideMark/>
          </w:tcPr>
          <w:p w:rsidR="008B3F39" w:rsidRDefault="008B3F39">
            <w:pPr>
              <w:jc w:val="right"/>
              <w:rPr>
                <w:rFonts w:ascii="Calibri" w:hAnsi="Calibri" w:cs="Calibri"/>
                <w:color w:val="000000"/>
              </w:rPr>
            </w:pPr>
            <w:r>
              <w:rPr>
                <w:rFonts w:ascii="Calibri" w:hAnsi="Calibri" w:cs="Calibri"/>
                <w:color w:val="000000"/>
              </w:rPr>
              <w:t>1.500</w:t>
            </w:r>
          </w:p>
        </w:tc>
      </w:tr>
      <w:tr w:rsidR="008B3F39" w:rsidTr="008B3F39">
        <w:trPr>
          <w:trHeight w:val="263"/>
        </w:trPr>
        <w:tc>
          <w:tcPr>
            <w:tcW w:w="627" w:type="dxa"/>
            <w:tcBorders>
              <w:top w:val="nil"/>
              <w:left w:val="single" w:sz="4" w:space="0" w:color="auto"/>
              <w:bottom w:val="single" w:sz="4" w:space="0" w:color="auto"/>
              <w:right w:val="single" w:sz="4" w:space="0" w:color="auto"/>
            </w:tcBorders>
            <w:noWrap/>
            <w:vAlign w:val="center"/>
            <w:hideMark/>
          </w:tcPr>
          <w:p w:rsidR="008B3F39" w:rsidRDefault="008B3F39">
            <w:pPr>
              <w:jc w:val="both"/>
              <w:rPr>
                <w:rFonts w:ascii="Calibri" w:hAnsi="Calibri" w:cs="Calibri"/>
                <w:b/>
                <w:bCs/>
                <w:color w:val="000000"/>
              </w:rPr>
            </w:pPr>
            <w:r>
              <w:rPr>
                <w:rFonts w:ascii="Calibri" w:hAnsi="Calibri" w:cs="Calibri"/>
                <w:b/>
                <w:bCs/>
                <w:color w:val="000000"/>
              </w:rPr>
              <w:t>2023</w:t>
            </w:r>
          </w:p>
        </w:tc>
        <w:tc>
          <w:tcPr>
            <w:tcW w:w="1445" w:type="dxa"/>
            <w:tcBorders>
              <w:top w:val="nil"/>
              <w:left w:val="nil"/>
              <w:bottom w:val="single" w:sz="4" w:space="0" w:color="auto"/>
              <w:right w:val="single" w:sz="4" w:space="0" w:color="auto"/>
            </w:tcBorders>
            <w:noWrap/>
            <w:vAlign w:val="center"/>
            <w:hideMark/>
          </w:tcPr>
          <w:p w:rsidR="008B3F39" w:rsidRDefault="008B3F39">
            <w:pPr>
              <w:jc w:val="both"/>
              <w:rPr>
                <w:rFonts w:ascii="Calibri" w:hAnsi="Calibri" w:cs="Calibri"/>
                <w:color w:val="000000"/>
              </w:rPr>
            </w:pPr>
            <w:r>
              <w:rPr>
                <w:rFonts w:ascii="Calibri" w:hAnsi="Calibri" w:cs="Calibri"/>
                <w:color w:val="000000"/>
              </w:rPr>
              <w:t>ŞUBAT</w:t>
            </w:r>
          </w:p>
        </w:tc>
        <w:tc>
          <w:tcPr>
            <w:tcW w:w="1210" w:type="dxa"/>
            <w:tcBorders>
              <w:top w:val="nil"/>
              <w:left w:val="nil"/>
              <w:bottom w:val="single" w:sz="4" w:space="0" w:color="auto"/>
              <w:right w:val="single" w:sz="4" w:space="0" w:color="auto"/>
            </w:tcBorders>
            <w:vAlign w:val="center"/>
            <w:hideMark/>
          </w:tcPr>
          <w:p w:rsidR="008B3F39" w:rsidRDefault="008B3F39">
            <w:pPr>
              <w:jc w:val="right"/>
              <w:rPr>
                <w:rFonts w:ascii="Calibri" w:hAnsi="Calibri" w:cs="Calibri"/>
                <w:color w:val="000000"/>
              </w:rPr>
            </w:pPr>
            <w:r>
              <w:rPr>
                <w:rFonts w:ascii="Calibri" w:hAnsi="Calibri" w:cs="Calibri"/>
                <w:color w:val="000000"/>
              </w:rPr>
              <w:t>24.624</w:t>
            </w:r>
          </w:p>
        </w:tc>
        <w:tc>
          <w:tcPr>
            <w:tcW w:w="1107" w:type="dxa"/>
            <w:tcBorders>
              <w:top w:val="nil"/>
              <w:left w:val="nil"/>
              <w:bottom w:val="single" w:sz="4" w:space="0" w:color="auto"/>
              <w:right w:val="single" w:sz="4" w:space="0" w:color="auto"/>
            </w:tcBorders>
            <w:vAlign w:val="center"/>
            <w:hideMark/>
          </w:tcPr>
          <w:p w:rsidR="008B3F39" w:rsidRDefault="008B3F39">
            <w:pPr>
              <w:jc w:val="right"/>
              <w:rPr>
                <w:rFonts w:ascii="Calibri" w:hAnsi="Calibri" w:cs="Calibri"/>
                <w:color w:val="000000"/>
              </w:rPr>
            </w:pPr>
            <w:r>
              <w:rPr>
                <w:rFonts w:ascii="Calibri" w:hAnsi="Calibri" w:cs="Calibri"/>
                <w:color w:val="000000"/>
              </w:rPr>
              <w:t>18.792</w:t>
            </w:r>
          </w:p>
        </w:tc>
        <w:tc>
          <w:tcPr>
            <w:tcW w:w="1210" w:type="dxa"/>
            <w:tcBorders>
              <w:top w:val="nil"/>
              <w:left w:val="nil"/>
              <w:bottom w:val="single" w:sz="4" w:space="0" w:color="auto"/>
              <w:right w:val="single" w:sz="4" w:space="0" w:color="auto"/>
            </w:tcBorders>
            <w:vAlign w:val="center"/>
            <w:hideMark/>
          </w:tcPr>
          <w:p w:rsidR="008B3F39" w:rsidRDefault="008B3F39">
            <w:pPr>
              <w:jc w:val="right"/>
              <w:rPr>
                <w:rFonts w:ascii="Calibri" w:hAnsi="Calibri" w:cs="Calibri"/>
                <w:color w:val="000000"/>
              </w:rPr>
            </w:pPr>
            <w:r>
              <w:rPr>
                <w:rFonts w:ascii="Calibri" w:hAnsi="Calibri" w:cs="Calibri"/>
                <w:color w:val="000000"/>
              </w:rPr>
              <w:t>57.600</w:t>
            </w:r>
          </w:p>
        </w:tc>
        <w:tc>
          <w:tcPr>
            <w:tcW w:w="1210" w:type="dxa"/>
            <w:tcBorders>
              <w:top w:val="nil"/>
              <w:left w:val="nil"/>
              <w:bottom w:val="single" w:sz="4" w:space="0" w:color="auto"/>
              <w:right w:val="single" w:sz="4" w:space="0" w:color="auto"/>
            </w:tcBorders>
            <w:vAlign w:val="center"/>
            <w:hideMark/>
          </w:tcPr>
          <w:p w:rsidR="008B3F39" w:rsidRDefault="008B3F39">
            <w:pPr>
              <w:jc w:val="right"/>
              <w:rPr>
                <w:rFonts w:ascii="Calibri" w:hAnsi="Calibri" w:cs="Calibri"/>
                <w:color w:val="000000"/>
              </w:rPr>
            </w:pPr>
            <w:r>
              <w:rPr>
                <w:rFonts w:ascii="Calibri" w:hAnsi="Calibri" w:cs="Calibri"/>
                <w:color w:val="000000"/>
              </w:rPr>
              <w:t>77.328</w:t>
            </w:r>
          </w:p>
        </w:tc>
        <w:tc>
          <w:tcPr>
            <w:tcW w:w="1211" w:type="dxa"/>
            <w:tcBorders>
              <w:top w:val="nil"/>
              <w:left w:val="nil"/>
              <w:bottom w:val="single" w:sz="4" w:space="0" w:color="auto"/>
              <w:right w:val="single" w:sz="4" w:space="0" w:color="auto"/>
            </w:tcBorders>
            <w:vAlign w:val="center"/>
            <w:hideMark/>
          </w:tcPr>
          <w:p w:rsidR="008B3F39" w:rsidRDefault="008B3F39">
            <w:pPr>
              <w:jc w:val="right"/>
              <w:rPr>
                <w:rFonts w:ascii="Calibri" w:hAnsi="Calibri" w:cs="Calibri"/>
                <w:color w:val="000000"/>
              </w:rPr>
            </w:pPr>
            <w:r>
              <w:rPr>
                <w:rFonts w:ascii="Calibri" w:hAnsi="Calibri" w:cs="Calibri"/>
                <w:color w:val="000000"/>
              </w:rPr>
              <w:t>46.800</w:t>
            </w:r>
          </w:p>
        </w:tc>
        <w:tc>
          <w:tcPr>
            <w:tcW w:w="1210" w:type="dxa"/>
            <w:tcBorders>
              <w:top w:val="nil"/>
              <w:left w:val="nil"/>
              <w:bottom w:val="single" w:sz="4" w:space="0" w:color="auto"/>
              <w:right w:val="single" w:sz="4" w:space="0" w:color="auto"/>
            </w:tcBorders>
            <w:vAlign w:val="center"/>
            <w:hideMark/>
          </w:tcPr>
          <w:p w:rsidR="008B3F39" w:rsidRDefault="008B3F39">
            <w:pPr>
              <w:jc w:val="right"/>
              <w:rPr>
                <w:rFonts w:ascii="Calibri" w:hAnsi="Calibri" w:cs="Calibri"/>
                <w:color w:val="000000"/>
              </w:rPr>
            </w:pPr>
            <w:r>
              <w:rPr>
                <w:rFonts w:ascii="Calibri" w:hAnsi="Calibri" w:cs="Calibri"/>
                <w:color w:val="000000"/>
              </w:rPr>
              <w:t>1.650</w:t>
            </w:r>
          </w:p>
        </w:tc>
      </w:tr>
      <w:tr w:rsidR="008B3F39" w:rsidTr="008B3F39">
        <w:trPr>
          <w:trHeight w:val="263"/>
        </w:trPr>
        <w:tc>
          <w:tcPr>
            <w:tcW w:w="627" w:type="dxa"/>
            <w:tcBorders>
              <w:top w:val="nil"/>
              <w:left w:val="single" w:sz="4" w:space="0" w:color="auto"/>
              <w:bottom w:val="single" w:sz="4" w:space="0" w:color="auto"/>
              <w:right w:val="single" w:sz="4" w:space="0" w:color="auto"/>
            </w:tcBorders>
            <w:noWrap/>
            <w:vAlign w:val="center"/>
            <w:hideMark/>
          </w:tcPr>
          <w:p w:rsidR="008B3F39" w:rsidRDefault="008B3F39">
            <w:pPr>
              <w:jc w:val="both"/>
              <w:rPr>
                <w:rFonts w:ascii="Calibri" w:hAnsi="Calibri" w:cs="Calibri"/>
                <w:b/>
                <w:bCs/>
                <w:color w:val="000000"/>
              </w:rPr>
            </w:pPr>
            <w:r>
              <w:rPr>
                <w:rFonts w:ascii="Calibri" w:hAnsi="Calibri" w:cs="Calibri"/>
                <w:b/>
                <w:bCs/>
                <w:color w:val="000000"/>
              </w:rPr>
              <w:t>2023</w:t>
            </w:r>
          </w:p>
        </w:tc>
        <w:tc>
          <w:tcPr>
            <w:tcW w:w="1445" w:type="dxa"/>
            <w:tcBorders>
              <w:top w:val="nil"/>
              <w:left w:val="nil"/>
              <w:bottom w:val="single" w:sz="4" w:space="0" w:color="auto"/>
              <w:right w:val="single" w:sz="4" w:space="0" w:color="auto"/>
            </w:tcBorders>
            <w:noWrap/>
            <w:vAlign w:val="center"/>
            <w:hideMark/>
          </w:tcPr>
          <w:p w:rsidR="008B3F39" w:rsidRDefault="008B3F39">
            <w:pPr>
              <w:jc w:val="both"/>
              <w:rPr>
                <w:rFonts w:ascii="Calibri" w:hAnsi="Calibri" w:cs="Calibri"/>
                <w:color w:val="000000"/>
              </w:rPr>
            </w:pPr>
            <w:r>
              <w:rPr>
                <w:rFonts w:ascii="Calibri" w:hAnsi="Calibri" w:cs="Calibri"/>
                <w:color w:val="000000"/>
              </w:rPr>
              <w:t>MART</w:t>
            </w:r>
          </w:p>
        </w:tc>
        <w:tc>
          <w:tcPr>
            <w:tcW w:w="1210" w:type="dxa"/>
            <w:tcBorders>
              <w:top w:val="nil"/>
              <w:left w:val="nil"/>
              <w:bottom w:val="single" w:sz="4" w:space="0" w:color="auto"/>
              <w:right w:val="single" w:sz="4" w:space="0" w:color="auto"/>
            </w:tcBorders>
            <w:vAlign w:val="center"/>
            <w:hideMark/>
          </w:tcPr>
          <w:p w:rsidR="008B3F39" w:rsidRDefault="008B3F39">
            <w:pPr>
              <w:jc w:val="right"/>
              <w:rPr>
                <w:rFonts w:ascii="Calibri" w:hAnsi="Calibri" w:cs="Calibri"/>
                <w:color w:val="000000"/>
              </w:rPr>
            </w:pPr>
            <w:r>
              <w:rPr>
                <w:rFonts w:ascii="Calibri" w:hAnsi="Calibri" w:cs="Calibri"/>
                <w:color w:val="000000"/>
              </w:rPr>
              <w:t>25.758</w:t>
            </w:r>
          </w:p>
        </w:tc>
        <w:tc>
          <w:tcPr>
            <w:tcW w:w="1107" w:type="dxa"/>
            <w:tcBorders>
              <w:top w:val="nil"/>
              <w:left w:val="nil"/>
              <w:bottom w:val="single" w:sz="4" w:space="0" w:color="auto"/>
              <w:right w:val="single" w:sz="4" w:space="0" w:color="auto"/>
            </w:tcBorders>
            <w:vAlign w:val="center"/>
            <w:hideMark/>
          </w:tcPr>
          <w:p w:rsidR="008B3F39" w:rsidRDefault="008B3F39">
            <w:pPr>
              <w:jc w:val="right"/>
              <w:rPr>
                <w:rFonts w:ascii="Calibri" w:hAnsi="Calibri" w:cs="Calibri"/>
                <w:color w:val="000000"/>
              </w:rPr>
            </w:pPr>
            <w:r>
              <w:rPr>
                <w:rFonts w:ascii="Calibri" w:hAnsi="Calibri" w:cs="Calibri"/>
                <w:color w:val="000000"/>
              </w:rPr>
              <w:t>18.000</w:t>
            </w:r>
          </w:p>
        </w:tc>
        <w:tc>
          <w:tcPr>
            <w:tcW w:w="1210" w:type="dxa"/>
            <w:tcBorders>
              <w:top w:val="nil"/>
              <w:left w:val="nil"/>
              <w:bottom w:val="single" w:sz="4" w:space="0" w:color="auto"/>
              <w:right w:val="single" w:sz="4" w:space="0" w:color="auto"/>
            </w:tcBorders>
            <w:vAlign w:val="center"/>
            <w:hideMark/>
          </w:tcPr>
          <w:p w:rsidR="008B3F39" w:rsidRDefault="008B3F39">
            <w:pPr>
              <w:jc w:val="right"/>
              <w:rPr>
                <w:rFonts w:ascii="Calibri" w:hAnsi="Calibri" w:cs="Calibri"/>
                <w:color w:val="000000"/>
              </w:rPr>
            </w:pPr>
            <w:r>
              <w:rPr>
                <w:rFonts w:ascii="Calibri" w:hAnsi="Calibri" w:cs="Calibri"/>
                <w:color w:val="000000"/>
              </w:rPr>
              <w:t>58.680</w:t>
            </w:r>
          </w:p>
        </w:tc>
        <w:tc>
          <w:tcPr>
            <w:tcW w:w="1210" w:type="dxa"/>
            <w:tcBorders>
              <w:top w:val="nil"/>
              <w:left w:val="nil"/>
              <w:bottom w:val="single" w:sz="4" w:space="0" w:color="auto"/>
              <w:right w:val="single" w:sz="4" w:space="0" w:color="auto"/>
            </w:tcBorders>
            <w:vAlign w:val="center"/>
            <w:hideMark/>
          </w:tcPr>
          <w:p w:rsidR="008B3F39" w:rsidRDefault="008B3F39">
            <w:pPr>
              <w:jc w:val="right"/>
              <w:rPr>
                <w:rFonts w:ascii="Calibri" w:hAnsi="Calibri" w:cs="Calibri"/>
                <w:color w:val="000000"/>
              </w:rPr>
            </w:pPr>
            <w:r>
              <w:rPr>
                <w:rFonts w:ascii="Calibri" w:hAnsi="Calibri" w:cs="Calibri"/>
                <w:color w:val="000000"/>
              </w:rPr>
              <w:t>79.056</w:t>
            </w:r>
          </w:p>
        </w:tc>
        <w:tc>
          <w:tcPr>
            <w:tcW w:w="1211" w:type="dxa"/>
            <w:tcBorders>
              <w:top w:val="nil"/>
              <w:left w:val="nil"/>
              <w:bottom w:val="single" w:sz="4" w:space="0" w:color="auto"/>
              <w:right w:val="single" w:sz="4" w:space="0" w:color="auto"/>
            </w:tcBorders>
            <w:vAlign w:val="center"/>
            <w:hideMark/>
          </w:tcPr>
          <w:p w:rsidR="008B3F39" w:rsidRDefault="008B3F39">
            <w:pPr>
              <w:jc w:val="right"/>
              <w:rPr>
                <w:rFonts w:ascii="Calibri" w:hAnsi="Calibri" w:cs="Calibri"/>
                <w:color w:val="000000"/>
              </w:rPr>
            </w:pPr>
            <w:r>
              <w:rPr>
                <w:rFonts w:ascii="Calibri" w:hAnsi="Calibri" w:cs="Calibri"/>
                <w:color w:val="000000"/>
              </w:rPr>
              <w:t>51.264</w:t>
            </w:r>
          </w:p>
        </w:tc>
        <w:tc>
          <w:tcPr>
            <w:tcW w:w="1210" w:type="dxa"/>
            <w:tcBorders>
              <w:top w:val="nil"/>
              <w:left w:val="nil"/>
              <w:bottom w:val="single" w:sz="4" w:space="0" w:color="auto"/>
              <w:right w:val="single" w:sz="4" w:space="0" w:color="auto"/>
            </w:tcBorders>
            <w:vAlign w:val="center"/>
            <w:hideMark/>
          </w:tcPr>
          <w:p w:rsidR="008B3F39" w:rsidRDefault="008B3F39">
            <w:pPr>
              <w:jc w:val="right"/>
              <w:rPr>
                <w:rFonts w:ascii="Calibri" w:hAnsi="Calibri" w:cs="Calibri"/>
                <w:color w:val="000000"/>
              </w:rPr>
            </w:pPr>
            <w:r>
              <w:rPr>
                <w:rFonts w:ascii="Calibri" w:hAnsi="Calibri" w:cs="Calibri"/>
                <w:color w:val="000000"/>
              </w:rPr>
              <w:t>2.700</w:t>
            </w:r>
          </w:p>
        </w:tc>
      </w:tr>
      <w:tr w:rsidR="008B3F39" w:rsidTr="008B3F39">
        <w:trPr>
          <w:trHeight w:val="263"/>
        </w:trPr>
        <w:tc>
          <w:tcPr>
            <w:tcW w:w="627" w:type="dxa"/>
            <w:tcBorders>
              <w:top w:val="nil"/>
              <w:left w:val="single" w:sz="4" w:space="0" w:color="auto"/>
              <w:bottom w:val="single" w:sz="4" w:space="0" w:color="auto"/>
              <w:right w:val="single" w:sz="4" w:space="0" w:color="auto"/>
            </w:tcBorders>
            <w:noWrap/>
            <w:vAlign w:val="center"/>
            <w:hideMark/>
          </w:tcPr>
          <w:p w:rsidR="008B3F39" w:rsidRDefault="008B3F39">
            <w:pPr>
              <w:jc w:val="both"/>
              <w:rPr>
                <w:rFonts w:ascii="Calibri" w:hAnsi="Calibri" w:cs="Calibri"/>
                <w:b/>
                <w:bCs/>
                <w:color w:val="000000"/>
              </w:rPr>
            </w:pPr>
            <w:r>
              <w:rPr>
                <w:rFonts w:ascii="Calibri" w:hAnsi="Calibri" w:cs="Calibri"/>
                <w:b/>
                <w:bCs/>
                <w:color w:val="000000"/>
              </w:rPr>
              <w:t>2023</w:t>
            </w:r>
          </w:p>
        </w:tc>
        <w:tc>
          <w:tcPr>
            <w:tcW w:w="1445" w:type="dxa"/>
            <w:tcBorders>
              <w:top w:val="nil"/>
              <w:left w:val="nil"/>
              <w:bottom w:val="single" w:sz="4" w:space="0" w:color="auto"/>
              <w:right w:val="single" w:sz="4" w:space="0" w:color="auto"/>
            </w:tcBorders>
            <w:noWrap/>
            <w:vAlign w:val="center"/>
            <w:hideMark/>
          </w:tcPr>
          <w:p w:rsidR="008B3F39" w:rsidRDefault="008B3F39">
            <w:pPr>
              <w:jc w:val="both"/>
              <w:rPr>
                <w:rFonts w:ascii="Calibri" w:hAnsi="Calibri" w:cs="Calibri"/>
                <w:color w:val="000000"/>
              </w:rPr>
            </w:pPr>
            <w:r>
              <w:rPr>
                <w:rFonts w:ascii="Calibri" w:hAnsi="Calibri" w:cs="Calibri"/>
                <w:color w:val="000000"/>
              </w:rPr>
              <w:t>NİSAN</w:t>
            </w:r>
          </w:p>
        </w:tc>
        <w:tc>
          <w:tcPr>
            <w:tcW w:w="1210" w:type="dxa"/>
            <w:tcBorders>
              <w:top w:val="nil"/>
              <w:left w:val="nil"/>
              <w:bottom w:val="single" w:sz="4" w:space="0" w:color="auto"/>
              <w:right w:val="single" w:sz="4" w:space="0" w:color="auto"/>
            </w:tcBorders>
            <w:vAlign w:val="center"/>
            <w:hideMark/>
          </w:tcPr>
          <w:p w:rsidR="008B3F39" w:rsidRDefault="008B3F39">
            <w:pPr>
              <w:jc w:val="right"/>
              <w:rPr>
                <w:rFonts w:ascii="Calibri" w:hAnsi="Calibri" w:cs="Calibri"/>
                <w:color w:val="000000"/>
              </w:rPr>
            </w:pPr>
            <w:r>
              <w:rPr>
                <w:rFonts w:ascii="Calibri" w:hAnsi="Calibri" w:cs="Calibri"/>
                <w:color w:val="000000"/>
              </w:rPr>
              <w:t>14.850</w:t>
            </w:r>
          </w:p>
        </w:tc>
        <w:tc>
          <w:tcPr>
            <w:tcW w:w="1107" w:type="dxa"/>
            <w:tcBorders>
              <w:top w:val="nil"/>
              <w:left w:val="nil"/>
              <w:bottom w:val="single" w:sz="4" w:space="0" w:color="auto"/>
              <w:right w:val="single" w:sz="4" w:space="0" w:color="auto"/>
            </w:tcBorders>
            <w:vAlign w:val="center"/>
            <w:hideMark/>
          </w:tcPr>
          <w:p w:rsidR="008B3F39" w:rsidRDefault="008B3F39">
            <w:pPr>
              <w:jc w:val="right"/>
              <w:rPr>
                <w:rFonts w:ascii="Calibri" w:hAnsi="Calibri" w:cs="Calibri"/>
                <w:color w:val="000000"/>
              </w:rPr>
            </w:pPr>
            <w:r>
              <w:rPr>
                <w:rFonts w:ascii="Calibri" w:hAnsi="Calibri" w:cs="Calibri"/>
                <w:color w:val="000000"/>
              </w:rPr>
              <w:t>13.140</w:t>
            </w:r>
          </w:p>
        </w:tc>
        <w:tc>
          <w:tcPr>
            <w:tcW w:w="1210" w:type="dxa"/>
            <w:tcBorders>
              <w:top w:val="nil"/>
              <w:left w:val="nil"/>
              <w:bottom w:val="single" w:sz="4" w:space="0" w:color="auto"/>
              <w:right w:val="single" w:sz="4" w:space="0" w:color="auto"/>
            </w:tcBorders>
            <w:vAlign w:val="center"/>
            <w:hideMark/>
          </w:tcPr>
          <w:p w:rsidR="008B3F39" w:rsidRDefault="008B3F39">
            <w:pPr>
              <w:jc w:val="right"/>
              <w:rPr>
                <w:rFonts w:ascii="Calibri" w:hAnsi="Calibri" w:cs="Calibri"/>
                <w:color w:val="000000"/>
              </w:rPr>
            </w:pPr>
            <w:r>
              <w:rPr>
                <w:rFonts w:ascii="Calibri" w:hAnsi="Calibri" w:cs="Calibri"/>
                <w:color w:val="000000"/>
              </w:rPr>
              <w:t>42.084</w:t>
            </w:r>
          </w:p>
        </w:tc>
        <w:tc>
          <w:tcPr>
            <w:tcW w:w="1210" w:type="dxa"/>
            <w:tcBorders>
              <w:top w:val="nil"/>
              <w:left w:val="nil"/>
              <w:bottom w:val="single" w:sz="4" w:space="0" w:color="auto"/>
              <w:right w:val="single" w:sz="4" w:space="0" w:color="auto"/>
            </w:tcBorders>
            <w:vAlign w:val="center"/>
            <w:hideMark/>
          </w:tcPr>
          <w:p w:rsidR="008B3F39" w:rsidRDefault="008B3F39">
            <w:pPr>
              <w:jc w:val="right"/>
              <w:rPr>
                <w:rFonts w:ascii="Calibri" w:hAnsi="Calibri" w:cs="Calibri"/>
                <w:color w:val="000000"/>
              </w:rPr>
            </w:pPr>
            <w:r>
              <w:rPr>
                <w:rFonts w:ascii="Calibri" w:hAnsi="Calibri" w:cs="Calibri"/>
                <w:color w:val="000000"/>
              </w:rPr>
              <w:t>73.206</w:t>
            </w:r>
          </w:p>
        </w:tc>
        <w:tc>
          <w:tcPr>
            <w:tcW w:w="1211" w:type="dxa"/>
            <w:tcBorders>
              <w:top w:val="nil"/>
              <w:left w:val="nil"/>
              <w:bottom w:val="single" w:sz="4" w:space="0" w:color="auto"/>
              <w:right w:val="single" w:sz="4" w:space="0" w:color="auto"/>
            </w:tcBorders>
            <w:vAlign w:val="center"/>
            <w:hideMark/>
          </w:tcPr>
          <w:p w:rsidR="008B3F39" w:rsidRDefault="008B3F39">
            <w:pPr>
              <w:jc w:val="right"/>
              <w:rPr>
                <w:rFonts w:ascii="Calibri" w:hAnsi="Calibri" w:cs="Calibri"/>
                <w:color w:val="000000"/>
              </w:rPr>
            </w:pPr>
            <w:r>
              <w:rPr>
                <w:rFonts w:ascii="Calibri" w:hAnsi="Calibri" w:cs="Calibri"/>
                <w:color w:val="000000"/>
              </w:rPr>
              <w:t>32.850</w:t>
            </w:r>
          </w:p>
        </w:tc>
        <w:tc>
          <w:tcPr>
            <w:tcW w:w="1210" w:type="dxa"/>
            <w:tcBorders>
              <w:top w:val="nil"/>
              <w:left w:val="nil"/>
              <w:bottom w:val="single" w:sz="4" w:space="0" w:color="auto"/>
              <w:right w:val="single" w:sz="4" w:space="0" w:color="auto"/>
            </w:tcBorders>
            <w:vAlign w:val="center"/>
            <w:hideMark/>
          </w:tcPr>
          <w:p w:rsidR="008B3F39" w:rsidRDefault="008B3F39">
            <w:pPr>
              <w:jc w:val="right"/>
              <w:rPr>
                <w:rFonts w:ascii="Calibri" w:hAnsi="Calibri" w:cs="Calibri"/>
                <w:color w:val="000000"/>
              </w:rPr>
            </w:pPr>
            <w:r>
              <w:rPr>
                <w:rFonts w:ascii="Calibri" w:hAnsi="Calibri" w:cs="Calibri"/>
                <w:color w:val="000000"/>
              </w:rPr>
              <w:t>2.400</w:t>
            </w:r>
          </w:p>
        </w:tc>
      </w:tr>
      <w:tr w:rsidR="008B3F39" w:rsidTr="008B3F39">
        <w:trPr>
          <w:trHeight w:val="263"/>
        </w:trPr>
        <w:tc>
          <w:tcPr>
            <w:tcW w:w="627" w:type="dxa"/>
            <w:tcBorders>
              <w:top w:val="nil"/>
              <w:left w:val="single" w:sz="4" w:space="0" w:color="auto"/>
              <w:bottom w:val="single" w:sz="4" w:space="0" w:color="auto"/>
              <w:right w:val="single" w:sz="4" w:space="0" w:color="auto"/>
            </w:tcBorders>
            <w:noWrap/>
            <w:vAlign w:val="center"/>
            <w:hideMark/>
          </w:tcPr>
          <w:p w:rsidR="008B3F39" w:rsidRDefault="008B3F39">
            <w:pPr>
              <w:jc w:val="both"/>
              <w:rPr>
                <w:rFonts w:ascii="Calibri" w:hAnsi="Calibri" w:cs="Calibri"/>
                <w:b/>
                <w:bCs/>
                <w:color w:val="000000"/>
              </w:rPr>
            </w:pPr>
            <w:r>
              <w:rPr>
                <w:rFonts w:ascii="Calibri" w:hAnsi="Calibri" w:cs="Calibri"/>
                <w:b/>
                <w:bCs/>
                <w:color w:val="000000"/>
              </w:rPr>
              <w:t>2023</w:t>
            </w:r>
          </w:p>
        </w:tc>
        <w:tc>
          <w:tcPr>
            <w:tcW w:w="1445" w:type="dxa"/>
            <w:tcBorders>
              <w:top w:val="nil"/>
              <w:left w:val="nil"/>
              <w:bottom w:val="single" w:sz="4" w:space="0" w:color="auto"/>
              <w:right w:val="single" w:sz="4" w:space="0" w:color="auto"/>
            </w:tcBorders>
            <w:noWrap/>
            <w:vAlign w:val="center"/>
            <w:hideMark/>
          </w:tcPr>
          <w:p w:rsidR="008B3F39" w:rsidRDefault="008B3F39">
            <w:pPr>
              <w:jc w:val="both"/>
              <w:rPr>
                <w:rFonts w:ascii="Calibri" w:hAnsi="Calibri" w:cs="Calibri"/>
                <w:color w:val="000000"/>
              </w:rPr>
            </w:pPr>
            <w:r>
              <w:rPr>
                <w:rFonts w:ascii="Calibri" w:hAnsi="Calibri" w:cs="Calibri"/>
                <w:color w:val="000000"/>
              </w:rPr>
              <w:t>MAYIS</w:t>
            </w:r>
          </w:p>
        </w:tc>
        <w:tc>
          <w:tcPr>
            <w:tcW w:w="1210" w:type="dxa"/>
            <w:tcBorders>
              <w:top w:val="nil"/>
              <w:left w:val="nil"/>
              <w:bottom w:val="single" w:sz="4" w:space="0" w:color="auto"/>
              <w:right w:val="single" w:sz="4" w:space="0" w:color="auto"/>
            </w:tcBorders>
            <w:vAlign w:val="center"/>
            <w:hideMark/>
          </w:tcPr>
          <w:p w:rsidR="008B3F39" w:rsidRDefault="008B3F39">
            <w:pPr>
              <w:jc w:val="right"/>
              <w:rPr>
                <w:rFonts w:ascii="Calibri" w:hAnsi="Calibri" w:cs="Calibri"/>
                <w:color w:val="000000"/>
              </w:rPr>
            </w:pPr>
            <w:r>
              <w:rPr>
                <w:rFonts w:ascii="Calibri" w:hAnsi="Calibri" w:cs="Calibri"/>
                <w:color w:val="000000"/>
              </w:rPr>
              <w:t>13.608</w:t>
            </w:r>
          </w:p>
        </w:tc>
        <w:tc>
          <w:tcPr>
            <w:tcW w:w="1107" w:type="dxa"/>
            <w:tcBorders>
              <w:top w:val="nil"/>
              <w:left w:val="nil"/>
              <w:bottom w:val="single" w:sz="4" w:space="0" w:color="auto"/>
              <w:right w:val="single" w:sz="4" w:space="0" w:color="auto"/>
            </w:tcBorders>
            <w:vAlign w:val="center"/>
            <w:hideMark/>
          </w:tcPr>
          <w:p w:rsidR="008B3F39" w:rsidRDefault="008B3F39">
            <w:pPr>
              <w:jc w:val="right"/>
              <w:rPr>
                <w:rFonts w:ascii="Calibri" w:hAnsi="Calibri" w:cs="Calibri"/>
                <w:color w:val="000000"/>
              </w:rPr>
            </w:pPr>
            <w:r>
              <w:rPr>
                <w:rFonts w:ascii="Calibri" w:hAnsi="Calibri" w:cs="Calibri"/>
                <w:color w:val="000000"/>
              </w:rPr>
              <w:t>11.016</w:t>
            </w:r>
          </w:p>
        </w:tc>
        <w:tc>
          <w:tcPr>
            <w:tcW w:w="1210" w:type="dxa"/>
            <w:tcBorders>
              <w:top w:val="nil"/>
              <w:left w:val="nil"/>
              <w:bottom w:val="single" w:sz="4" w:space="0" w:color="auto"/>
              <w:right w:val="single" w:sz="4" w:space="0" w:color="auto"/>
            </w:tcBorders>
            <w:vAlign w:val="center"/>
            <w:hideMark/>
          </w:tcPr>
          <w:p w:rsidR="008B3F39" w:rsidRDefault="008B3F39">
            <w:pPr>
              <w:jc w:val="right"/>
              <w:rPr>
                <w:rFonts w:ascii="Calibri" w:hAnsi="Calibri" w:cs="Calibri"/>
                <w:color w:val="000000"/>
              </w:rPr>
            </w:pPr>
            <w:r>
              <w:rPr>
                <w:rFonts w:ascii="Calibri" w:hAnsi="Calibri" w:cs="Calibri"/>
                <w:color w:val="000000"/>
              </w:rPr>
              <w:t>24.120</w:t>
            </w:r>
          </w:p>
        </w:tc>
        <w:tc>
          <w:tcPr>
            <w:tcW w:w="1210" w:type="dxa"/>
            <w:tcBorders>
              <w:top w:val="nil"/>
              <w:left w:val="nil"/>
              <w:bottom w:val="single" w:sz="4" w:space="0" w:color="auto"/>
              <w:right w:val="single" w:sz="4" w:space="0" w:color="auto"/>
            </w:tcBorders>
            <w:vAlign w:val="center"/>
            <w:hideMark/>
          </w:tcPr>
          <w:p w:rsidR="008B3F39" w:rsidRDefault="008B3F39">
            <w:pPr>
              <w:jc w:val="right"/>
              <w:rPr>
                <w:rFonts w:ascii="Calibri" w:hAnsi="Calibri" w:cs="Calibri"/>
                <w:color w:val="000000"/>
              </w:rPr>
            </w:pPr>
            <w:r>
              <w:rPr>
                <w:rFonts w:ascii="Calibri" w:hAnsi="Calibri" w:cs="Calibri"/>
                <w:color w:val="000000"/>
              </w:rPr>
              <w:t>44.064</w:t>
            </w:r>
          </w:p>
        </w:tc>
        <w:tc>
          <w:tcPr>
            <w:tcW w:w="1211" w:type="dxa"/>
            <w:tcBorders>
              <w:top w:val="nil"/>
              <w:left w:val="nil"/>
              <w:bottom w:val="single" w:sz="4" w:space="0" w:color="auto"/>
              <w:right w:val="single" w:sz="4" w:space="0" w:color="auto"/>
            </w:tcBorders>
            <w:vAlign w:val="center"/>
            <w:hideMark/>
          </w:tcPr>
          <w:p w:rsidR="008B3F39" w:rsidRDefault="008B3F39">
            <w:pPr>
              <w:jc w:val="right"/>
              <w:rPr>
                <w:rFonts w:ascii="Calibri" w:hAnsi="Calibri" w:cs="Calibri"/>
                <w:color w:val="000000"/>
              </w:rPr>
            </w:pPr>
            <w:r>
              <w:rPr>
                <w:rFonts w:ascii="Calibri" w:hAnsi="Calibri" w:cs="Calibri"/>
                <w:color w:val="000000"/>
              </w:rPr>
              <w:t>26.928</w:t>
            </w:r>
          </w:p>
        </w:tc>
        <w:tc>
          <w:tcPr>
            <w:tcW w:w="1210" w:type="dxa"/>
            <w:tcBorders>
              <w:top w:val="nil"/>
              <w:left w:val="nil"/>
              <w:bottom w:val="single" w:sz="4" w:space="0" w:color="auto"/>
              <w:right w:val="single" w:sz="4" w:space="0" w:color="auto"/>
            </w:tcBorders>
            <w:vAlign w:val="center"/>
            <w:hideMark/>
          </w:tcPr>
          <w:p w:rsidR="008B3F39" w:rsidRDefault="008B3F39">
            <w:pPr>
              <w:jc w:val="right"/>
              <w:rPr>
                <w:rFonts w:ascii="Calibri" w:hAnsi="Calibri" w:cs="Calibri"/>
                <w:color w:val="000000"/>
              </w:rPr>
            </w:pPr>
            <w:r>
              <w:rPr>
                <w:rFonts w:ascii="Calibri" w:hAnsi="Calibri" w:cs="Calibri"/>
                <w:color w:val="000000"/>
              </w:rPr>
              <w:t>2.100</w:t>
            </w:r>
          </w:p>
        </w:tc>
      </w:tr>
      <w:tr w:rsidR="008B3F39" w:rsidTr="008B3F39">
        <w:trPr>
          <w:trHeight w:val="263"/>
        </w:trPr>
        <w:tc>
          <w:tcPr>
            <w:tcW w:w="627" w:type="dxa"/>
            <w:tcBorders>
              <w:top w:val="nil"/>
              <w:left w:val="single" w:sz="4" w:space="0" w:color="auto"/>
              <w:bottom w:val="single" w:sz="4" w:space="0" w:color="auto"/>
              <w:right w:val="single" w:sz="4" w:space="0" w:color="auto"/>
            </w:tcBorders>
            <w:noWrap/>
            <w:vAlign w:val="center"/>
            <w:hideMark/>
          </w:tcPr>
          <w:p w:rsidR="008B3F39" w:rsidRDefault="008B3F39">
            <w:pPr>
              <w:jc w:val="both"/>
              <w:rPr>
                <w:rFonts w:ascii="Calibri" w:hAnsi="Calibri" w:cs="Calibri"/>
                <w:b/>
                <w:bCs/>
                <w:color w:val="000000"/>
              </w:rPr>
            </w:pPr>
            <w:r>
              <w:rPr>
                <w:rFonts w:ascii="Calibri" w:hAnsi="Calibri" w:cs="Calibri"/>
                <w:b/>
                <w:bCs/>
                <w:color w:val="000000"/>
              </w:rPr>
              <w:t>2023</w:t>
            </w:r>
          </w:p>
        </w:tc>
        <w:tc>
          <w:tcPr>
            <w:tcW w:w="1445" w:type="dxa"/>
            <w:tcBorders>
              <w:top w:val="nil"/>
              <w:left w:val="nil"/>
              <w:bottom w:val="single" w:sz="4" w:space="0" w:color="auto"/>
              <w:right w:val="single" w:sz="4" w:space="0" w:color="auto"/>
            </w:tcBorders>
            <w:noWrap/>
            <w:vAlign w:val="center"/>
            <w:hideMark/>
          </w:tcPr>
          <w:p w:rsidR="008B3F39" w:rsidRDefault="008B3F39">
            <w:pPr>
              <w:jc w:val="both"/>
              <w:rPr>
                <w:rFonts w:ascii="Calibri" w:hAnsi="Calibri" w:cs="Calibri"/>
                <w:color w:val="000000"/>
              </w:rPr>
            </w:pPr>
            <w:r>
              <w:rPr>
                <w:rFonts w:ascii="Calibri" w:hAnsi="Calibri" w:cs="Calibri"/>
                <w:color w:val="000000"/>
              </w:rPr>
              <w:t>HAZİRAN</w:t>
            </w:r>
          </w:p>
        </w:tc>
        <w:tc>
          <w:tcPr>
            <w:tcW w:w="1210" w:type="dxa"/>
            <w:tcBorders>
              <w:top w:val="nil"/>
              <w:left w:val="nil"/>
              <w:bottom w:val="single" w:sz="4" w:space="0" w:color="auto"/>
              <w:right w:val="single" w:sz="4" w:space="0" w:color="auto"/>
            </w:tcBorders>
            <w:vAlign w:val="center"/>
            <w:hideMark/>
          </w:tcPr>
          <w:p w:rsidR="008B3F39" w:rsidRDefault="008B3F39">
            <w:pPr>
              <w:jc w:val="right"/>
              <w:rPr>
                <w:rFonts w:ascii="Calibri" w:hAnsi="Calibri" w:cs="Calibri"/>
                <w:color w:val="000000"/>
              </w:rPr>
            </w:pPr>
            <w:r>
              <w:rPr>
                <w:rFonts w:ascii="Calibri" w:hAnsi="Calibri" w:cs="Calibri"/>
                <w:color w:val="000000"/>
              </w:rPr>
              <w:t>3.510</w:t>
            </w:r>
          </w:p>
        </w:tc>
        <w:tc>
          <w:tcPr>
            <w:tcW w:w="1107" w:type="dxa"/>
            <w:tcBorders>
              <w:top w:val="nil"/>
              <w:left w:val="nil"/>
              <w:bottom w:val="single" w:sz="4" w:space="0" w:color="auto"/>
              <w:right w:val="single" w:sz="4" w:space="0" w:color="auto"/>
            </w:tcBorders>
            <w:vAlign w:val="center"/>
            <w:hideMark/>
          </w:tcPr>
          <w:p w:rsidR="008B3F39" w:rsidRDefault="008B3F39">
            <w:pPr>
              <w:jc w:val="right"/>
              <w:rPr>
                <w:rFonts w:ascii="Calibri" w:hAnsi="Calibri" w:cs="Calibri"/>
                <w:color w:val="000000"/>
              </w:rPr>
            </w:pPr>
            <w:r>
              <w:rPr>
                <w:rFonts w:ascii="Calibri" w:hAnsi="Calibri" w:cs="Calibri"/>
                <w:color w:val="000000"/>
              </w:rPr>
              <w:t>2.970</w:t>
            </w:r>
          </w:p>
        </w:tc>
        <w:tc>
          <w:tcPr>
            <w:tcW w:w="1210" w:type="dxa"/>
            <w:tcBorders>
              <w:top w:val="nil"/>
              <w:left w:val="nil"/>
              <w:bottom w:val="single" w:sz="4" w:space="0" w:color="auto"/>
              <w:right w:val="single" w:sz="4" w:space="0" w:color="auto"/>
            </w:tcBorders>
            <w:vAlign w:val="center"/>
            <w:hideMark/>
          </w:tcPr>
          <w:p w:rsidR="008B3F39" w:rsidRDefault="008B3F39">
            <w:pPr>
              <w:jc w:val="right"/>
              <w:rPr>
                <w:rFonts w:ascii="Calibri" w:hAnsi="Calibri" w:cs="Calibri"/>
                <w:color w:val="000000"/>
              </w:rPr>
            </w:pPr>
            <w:r>
              <w:rPr>
                <w:rFonts w:ascii="Calibri" w:hAnsi="Calibri" w:cs="Calibri"/>
                <w:color w:val="000000"/>
              </w:rPr>
              <w:t>6.120</w:t>
            </w:r>
          </w:p>
        </w:tc>
        <w:tc>
          <w:tcPr>
            <w:tcW w:w="1210" w:type="dxa"/>
            <w:tcBorders>
              <w:top w:val="nil"/>
              <w:left w:val="nil"/>
              <w:bottom w:val="single" w:sz="4" w:space="0" w:color="auto"/>
              <w:right w:val="single" w:sz="4" w:space="0" w:color="auto"/>
            </w:tcBorders>
            <w:vAlign w:val="center"/>
            <w:hideMark/>
          </w:tcPr>
          <w:p w:rsidR="008B3F39" w:rsidRDefault="008B3F39">
            <w:pPr>
              <w:jc w:val="right"/>
              <w:rPr>
                <w:rFonts w:ascii="Calibri" w:hAnsi="Calibri" w:cs="Calibri"/>
                <w:color w:val="000000"/>
              </w:rPr>
            </w:pPr>
            <w:r>
              <w:rPr>
                <w:rFonts w:ascii="Calibri" w:hAnsi="Calibri" w:cs="Calibri"/>
                <w:color w:val="000000"/>
              </w:rPr>
              <w:t>11.322</w:t>
            </w:r>
          </w:p>
        </w:tc>
        <w:tc>
          <w:tcPr>
            <w:tcW w:w="1211" w:type="dxa"/>
            <w:tcBorders>
              <w:top w:val="nil"/>
              <w:left w:val="nil"/>
              <w:bottom w:val="single" w:sz="4" w:space="0" w:color="auto"/>
              <w:right w:val="single" w:sz="4" w:space="0" w:color="auto"/>
            </w:tcBorders>
            <w:vAlign w:val="center"/>
            <w:hideMark/>
          </w:tcPr>
          <w:p w:rsidR="008B3F39" w:rsidRDefault="008B3F39">
            <w:pPr>
              <w:jc w:val="right"/>
              <w:rPr>
                <w:rFonts w:ascii="Calibri" w:hAnsi="Calibri" w:cs="Calibri"/>
                <w:color w:val="000000"/>
              </w:rPr>
            </w:pPr>
            <w:r>
              <w:rPr>
                <w:rFonts w:ascii="Calibri" w:hAnsi="Calibri" w:cs="Calibri"/>
                <w:color w:val="000000"/>
              </w:rPr>
              <w:t>6.876</w:t>
            </w:r>
          </w:p>
        </w:tc>
        <w:tc>
          <w:tcPr>
            <w:tcW w:w="1210" w:type="dxa"/>
            <w:tcBorders>
              <w:top w:val="nil"/>
              <w:left w:val="nil"/>
              <w:bottom w:val="single" w:sz="4" w:space="0" w:color="auto"/>
              <w:right w:val="single" w:sz="4" w:space="0" w:color="auto"/>
            </w:tcBorders>
            <w:vAlign w:val="center"/>
            <w:hideMark/>
          </w:tcPr>
          <w:p w:rsidR="008B3F39" w:rsidRDefault="008B3F39">
            <w:pPr>
              <w:jc w:val="right"/>
              <w:rPr>
                <w:rFonts w:ascii="Calibri" w:hAnsi="Calibri" w:cs="Calibri"/>
                <w:color w:val="000000"/>
              </w:rPr>
            </w:pPr>
            <w:r>
              <w:rPr>
                <w:rFonts w:ascii="Calibri" w:hAnsi="Calibri" w:cs="Calibri"/>
                <w:color w:val="000000"/>
              </w:rPr>
              <w:t>900</w:t>
            </w:r>
          </w:p>
        </w:tc>
      </w:tr>
      <w:tr w:rsidR="008B3F39" w:rsidTr="008B3F39">
        <w:trPr>
          <w:trHeight w:val="263"/>
        </w:trPr>
        <w:tc>
          <w:tcPr>
            <w:tcW w:w="627" w:type="dxa"/>
            <w:tcBorders>
              <w:top w:val="nil"/>
              <w:left w:val="single" w:sz="4" w:space="0" w:color="auto"/>
              <w:bottom w:val="single" w:sz="4" w:space="0" w:color="auto"/>
              <w:right w:val="single" w:sz="4" w:space="0" w:color="auto"/>
            </w:tcBorders>
            <w:noWrap/>
            <w:vAlign w:val="center"/>
            <w:hideMark/>
          </w:tcPr>
          <w:p w:rsidR="008B3F39" w:rsidRDefault="008B3F39">
            <w:pPr>
              <w:jc w:val="both"/>
              <w:rPr>
                <w:rFonts w:ascii="Calibri" w:hAnsi="Calibri" w:cs="Calibri"/>
                <w:b/>
                <w:bCs/>
                <w:color w:val="000000"/>
              </w:rPr>
            </w:pPr>
            <w:r>
              <w:rPr>
                <w:rFonts w:ascii="Calibri" w:hAnsi="Calibri" w:cs="Calibri"/>
                <w:b/>
                <w:bCs/>
                <w:color w:val="000000"/>
              </w:rPr>
              <w:t>2023</w:t>
            </w:r>
          </w:p>
        </w:tc>
        <w:tc>
          <w:tcPr>
            <w:tcW w:w="1445" w:type="dxa"/>
            <w:tcBorders>
              <w:top w:val="nil"/>
              <w:left w:val="nil"/>
              <w:bottom w:val="single" w:sz="4" w:space="0" w:color="auto"/>
              <w:right w:val="single" w:sz="4" w:space="0" w:color="auto"/>
            </w:tcBorders>
            <w:noWrap/>
            <w:vAlign w:val="center"/>
            <w:hideMark/>
          </w:tcPr>
          <w:p w:rsidR="008B3F39" w:rsidRDefault="008B3F39">
            <w:pPr>
              <w:jc w:val="both"/>
              <w:rPr>
                <w:rFonts w:ascii="Calibri" w:hAnsi="Calibri" w:cs="Calibri"/>
                <w:color w:val="000000"/>
              </w:rPr>
            </w:pPr>
            <w:r>
              <w:rPr>
                <w:rFonts w:ascii="Calibri" w:hAnsi="Calibri" w:cs="Calibri"/>
                <w:color w:val="000000"/>
              </w:rPr>
              <w:t>TEMMUZ</w:t>
            </w:r>
          </w:p>
        </w:tc>
        <w:tc>
          <w:tcPr>
            <w:tcW w:w="1210" w:type="dxa"/>
            <w:tcBorders>
              <w:top w:val="nil"/>
              <w:left w:val="nil"/>
              <w:bottom w:val="single" w:sz="4" w:space="0" w:color="auto"/>
              <w:right w:val="single" w:sz="4" w:space="0" w:color="auto"/>
            </w:tcBorders>
            <w:vAlign w:val="center"/>
            <w:hideMark/>
          </w:tcPr>
          <w:p w:rsidR="008B3F39" w:rsidRDefault="008B3F39">
            <w:pPr>
              <w:jc w:val="right"/>
              <w:rPr>
                <w:rFonts w:ascii="Calibri" w:hAnsi="Calibri" w:cs="Calibri"/>
                <w:color w:val="000000"/>
              </w:rPr>
            </w:pPr>
            <w:r>
              <w:rPr>
                <w:rFonts w:ascii="Calibri" w:hAnsi="Calibri" w:cs="Calibri"/>
                <w:color w:val="000000"/>
              </w:rPr>
              <w:t>4.014</w:t>
            </w:r>
          </w:p>
        </w:tc>
        <w:tc>
          <w:tcPr>
            <w:tcW w:w="1107" w:type="dxa"/>
            <w:tcBorders>
              <w:top w:val="nil"/>
              <w:left w:val="nil"/>
              <w:bottom w:val="single" w:sz="4" w:space="0" w:color="auto"/>
              <w:right w:val="single" w:sz="4" w:space="0" w:color="auto"/>
            </w:tcBorders>
            <w:vAlign w:val="center"/>
            <w:hideMark/>
          </w:tcPr>
          <w:p w:rsidR="008B3F39" w:rsidRDefault="008B3F39">
            <w:pPr>
              <w:jc w:val="right"/>
              <w:rPr>
                <w:rFonts w:ascii="Calibri" w:hAnsi="Calibri" w:cs="Calibri"/>
                <w:color w:val="000000"/>
              </w:rPr>
            </w:pPr>
            <w:r>
              <w:rPr>
                <w:rFonts w:ascii="Calibri" w:hAnsi="Calibri" w:cs="Calibri"/>
                <w:color w:val="000000"/>
              </w:rPr>
              <w:t>3.204</w:t>
            </w:r>
          </w:p>
        </w:tc>
        <w:tc>
          <w:tcPr>
            <w:tcW w:w="1210" w:type="dxa"/>
            <w:tcBorders>
              <w:top w:val="nil"/>
              <w:left w:val="nil"/>
              <w:bottom w:val="single" w:sz="4" w:space="0" w:color="auto"/>
              <w:right w:val="single" w:sz="4" w:space="0" w:color="auto"/>
            </w:tcBorders>
            <w:vAlign w:val="center"/>
            <w:hideMark/>
          </w:tcPr>
          <w:p w:rsidR="008B3F39" w:rsidRDefault="008B3F39">
            <w:pPr>
              <w:jc w:val="right"/>
              <w:rPr>
                <w:rFonts w:ascii="Calibri" w:hAnsi="Calibri" w:cs="Calibri"/>
                <w:color w:val="000000"/>
              </w:rPr>
            </w:pPr>
            <w:r>
              <w:rPr>
                <w:rFonts w:ascii="Calibri" w:hAnsi="Calibri" w:cs="Calibri"/>
                <w:color w:val="000000"/>
              </w:rPr>
              <w:t>6.300</w:t>
            </w:r>
          </w:p>
        </w:tc>
        <w:tc>
          <w:tcPr>
            <w:tcW w:w="1210" w:type="dxa"/>
            <w:tcBorders>
              <w:top w:val="nil"/>
              <w:left w:val="nil"/>
              <w:bottom w:val="single" w:sz="4" w:space="0" w:color="auto"/>
              <w:right w:val="single" w:sz="4" w:space="0" w:color="auto"/>
            </w:tcBorders>
            <w:vAlign w:val="center"/>
            <w:hideMark/>
          </w:tcPr>
          <w:p w:rsidR="008B3F39" w:rsidRDefault="008B3F39">
            <w:pPr>
              <w:jc w:val="right"/>
              <w:rPr>
                <w:rFonts w:ascii="Calibri" w:hAnsi="Calibri" w:cs="Calibri"/>
                <w:color w:val="000000"/>
              </w:rPr>
            </w:pPr>
            <w:r>
              <w:rPr>
                <w:rFonts w:ascii="Calibri" w:hAnsi="Calibri" w:cs="Calibri"/>
                <w:color w:val="000000"/>
              </w:rPr>
              <w:t>11.700</w:t>
            </w:r>
          </w:p>
        </w:tc>
        <w:tc>
          <w:tcPr>
            <w:tcW w:w="1211" w:type="dxa"/>
            <w:tcBorders>
              <w:top w:val="nil"/>
              <w:left w:val="nil"/>
              <w:bottom w:val="single" w:sz="4" w:space="0" w:color="auto"/>
              <w:right w:val="single" w:sz="4" w:space="0" w:color="auto"/>
            </w:tcBorders>
            <w:vAlign w:val="center"/>
            <w:hideMark/>
          </w:tcPr>
          <w:p w:rsidR="008B3F39" w:rsidRDefault="008B3F39">
            <w:pPr>
              <w:jc w:val="right"/>
              <w:rPr>
                <w:rFonts w:ascii="Calibri" w:hAnsi="Calibri" w:cs="Calibri"/>
                <w:color w:val="000000"/>
              </w:rPr>
            </w:pPr>
            <w:r>
              <w:rPr>
                <w:rFonts w:ascii="Calibri" w:hAnsi="Calibri" w:cs="Calibri"/>
                <w:color w:val="000000"/>
              </w:rPr>
              <w:t>7.128</w:t>
            </w:r>
          </w:p>
        </w:tc>
        <w:tc>
          <w:tcPr>
            <w:tcW w:w="1210" w:type="dxa"/>
            <w:tcBorders>
              <w:top w:val="nil"/>
              <w:left w:val="nil"/>
              <w:bottom w:val="single" w:sz="4" w:space="0" w:color="auto"/>
              <w:right w:val="single" w:sz="4" w:space="0" w:color="auto"/>
            </w:tcBorders>
            <w:vAlign w:val="center"/>
            <w:hideMark/>
          </w:tcPr>
          <w:p w:rsidR="008B3F39" w:rsidRDefault="008B3F39">
            <w:pPr>
              <w:jc w:val="right"/>
              <w:rPr>
                <w:rFonts w:ascii="Calibri" w:hAnsi="Calibri" w:cs="Calibri"/>
                <w:color w:val="000000"/>
              </w:rPr>
            </w:pPr>
            <w:r>
              <w:rPr>
                <w:rFonts w:ascii="Calibri" w:hAnsi="Calibri" w:cs="Calibri"/>
                <w:color w:val="000000"/>
              </w:rPr>
              <w:t>600</w:t>
            </w:r>
          </w:p>
        </w:tc>
      </w:tr>
      <w:tr w:rsidR="008B3F39" w:rsidTr="008B3F39">
        <w:trPr>
          <w:trHeight w:val="263"/>
        </w:trPr>
        <w:tc>
          <w:tcPr>
            <w:tcW w:w="627" w:type="dxa"/>
            <w:tcBorders>
              <w:top w:val="nil"/>
              <w:left w:val="single" w:sz="4" w:space="0" w:color="auto"/>
              <w:bottom w:val="single" w:sz="4" w:space="0" w:color="auto"/>
              <w:right w:val="single" w:sz="4" w:space="0" w:color="auto"/>
            </w:tcBorders>
            <w:noWrap/>
            <w:vAlign w:val="center"/>
            <w:hideMark/>
          </w:tcPr>
          <w:p w:rsidR="008B3F39" w:rsidRDefault="008B3F39">
            <w:pPr>
              <w:jc w:val="both"/>
              <w:rPr>
                <w:rFonts w:ascii="Calibri" w:hAnsi="Calibri" w:cs="Calibri"/>
                <w:b/>
                <w:bCs/>
                <w:color w:val="000000"/>
              </w:rPr>
            </w:pPr>
            <w:r>
              <w:rPr>
                <w:rFonts w:ascii="Calibri" w:hAnsi="Calibri" w:cs="Calibri"/>
                <w:b/>
                <w:bCs/>
                <w:color w:val="000000"/>
              </w:rPr>
              <w:t>2023</w:t>
            </w:r>
          </w:p>
        </w:tc>
        <w:tc>
          <w:tcPr>
            <w:tcW w:w="1445" w:type="dxa"/>
            <w:tcBorders>
              <w:top w:val="nil"/>
              <w:left w:val="nil"/>
              <w:bottom w:val="single" w:sz="4" w:space="0" w:color="auto"/>
              <w:right w:val="single" w:sz="4" w:space="0" w:color="auto"/>
            </w:tcBorders>
            <w:noWrap/>
            <w:vAlign w:val="center"/>
            <w:hideMark/>
          </w:tcPr>
          <w:p w:rsidR="008B3F39" w:rsidRDefault="008B3F39">
            <w:pPr>
              <w:jc w:val="both"/>
              <w:rPr>
                <w:rFonts w:ascii="Calibri" w:hAnsi="Calibri" w:cs="Calibri"/>
                <w:color w:val="000000"/>
              </w:rPr>
            </w:pPr>
            <w:r>
              <w:rPr>
                <w:rFonts w:ascii="Calibri" w:hAnsi="Calibri" w:cs="Calibri"/>
                <w:color w:val="000000"/>
              </w:rPr>
              <w:t>AĞUSTOS</w:t>
            </w:r>
          </w:p>
        </w:tc>
        <w:tc>
          <w:tcPr>
            <w:tcW w:w="1210" w:type="dxa"/>
            <w:tcBorders>
              <w:top w:val="nil"/>
              <w:left w:val="nil"/>
              <w:bottom w:val="single" w:sz="4" w:space="0" w:color="auto"/>
              <w:right w:val="single" w:sz="4" w:space="0" w:color="auto"/>
            </w:tcBorders>
            <w:vAlign w:val="center"/>
            <w:hideMark/>
          </w:tcPr>
          <w:p w:rsidR="008B3F39" w:rsidRDefault="008B3F39">
            <w:pPr>
              <w:jc w:val="right"/>
              <w:rPr>
                <w:rFonts w:ascii="Calibri" w:hAnsi="Calibri" w:cs="Calibri"/>
                <w:color w:val="000000"/>
              </w:rPr>
            </w:pPr>
            <w:r>
              <w:rPr>
                <w:rFonts w:ascii="Calibri" w:hAnsi="Calibri" w:cs="Calibri"/>
                <w:color w:val="000000"/>
              </w:rPr>
              <w:t>8.820</w:t>
            </w:r>
          </w:p>
        </w:tc>
        <w:tc>
          <w:tcPr>
            <w:tcW w:w="1107" w:type="dxa"/>
            <w:tcBorders>
              <w:top w:val="nil"/>
              <w:left w:val="nil"/>
              <w:bottom w:val="single" w:sz="4" w:space="0" w:color="auto"/>
              <w:right w:val="single" w:sz="4" w:space="0" w:color="auto"/>
            </w:tcBorders>
            <w:vAlign w:val="center"/>
            <w:hideMark/>
          </w:tcPr>
          <w:p w:rsidR="008B3F39" w:rsidRDefault="008B3F39">
            <w:pPr>
              <w:jc w:val="right"/>
              <w:rPr>
                <w:rFonts w:ascii="Calibri" w:hAnsi="Calibri" w:cs="Calibri"/>
                <w:color w:val="000000"/>
              </w:rPr>
            </w:pPr>
            <w:r>
              <w:rPr>
                <w:rFonts w:ascii="Calibri" w:hAnsi="Calibri" w:cs="Calibri"/>
                <w:color w:val="000000"/>
              </w:rPr>
              <w:t>7.020</w:t>
            </w:r>
          </w:p>
        </w:tc>
        <w:tc>
          <w:tcPr>
            <w:tcW w:w="1210" w:type="dxa"/>
            <w:tcBorders>
              <w:top w:val="nil"/>
              <w:left w:val="nil"/>
              <w:bottom w:val="single" w:sz="4" w:space="0" w:color="auto"/>
              <w:right w:val="single" w:sz="4" w:space="0" w:color="auto"/>
            </w:tcBorders>
            <w:vAlign w:val="center"/>
            <w:hideMark/>
          </w:tcPr>
          <w:p w:rsidR="008B3F39" w:rsidRDefault="008B3F39">
            <w:pPr>
              <w:jc w:val="right"/>
              <w:rPr>
                <w:rFonts w:ascii="Calibri" w:hAnsi="Calibri" w:cs="Calibri"/>
                <w:color w:val="000000"/>
              </w:rPr>
            </w:pPr>
            <w:r>
              <w:rPr>
                <w:rFonts w:ascii="Calibri" w:hAnsi="Calibri" w:cs="Calibri"/>
                <w:color w:val="000000"/>
              </w:rPr>
              <w:t>12.672</w:t>
            </w:r>
          </w:p>
        </w:tc>
        <w:tc>
          <w:tcPr>
            <w:tcW w:w="1210" w:type="dxa"/>
            <w:tcBorders>
              <w:top w:val="nil"/>
              <w:left w:val="nil"/>
              <w:bottom w:val="single" w:sz="4" w:space="0" w:color="auto"/>
              <w:right w:val="single" w:sz="4" w:space="0" w:color="auto"/>
            </w:tcBorders>
            <w:vAlign w:val="center"/>
            <w:hideMark/>
          </w:tcPr>
          <w:p w:rsidR="008B3F39" w:rsidRDefault="008B3F39">
            <w:pPr>
              <w:jc w:val="right"/>
              <w:rPr>
                <w:rFonts w:ascii="Calibri" w:hAnsi="Calibri" w:cs="Calibri"/>
                <w:color w:val="000000"/>
              </w:rPr>
            </w:pPr>
            <w:r>
              <w:rPr>
                <w:rFonts w:ascii="Calibri" w:hAnsi="Calibri" w:cs="Calibri"/>
                <w:color w:val="000000"/>
              </w:rPr>
              <w:t>24.228</w:t>
            </w:r>
          </w:p>
        </w:tc>
        <w:tc>
          <w:tcPr>
            <w:tcW w:w="1211" w:type="dxa"/>
            <w:tcBorders>
              <w:top w:val="nil"/>
              <w:left w:val="nil"/>
              <w:bottom w:val="single" w:sz="4" w:space="0" w:color="auto"/>
              <w:right w:val="single" w:sz="4" w:space="0" w:color="auto"/>
            </w:tcBorders>
            <w:vAlign w:val="center"/>
            <w:hideMark/>
          </w:tcPr>
          <w:p w:rsidR="008B3F39" w:rsidRDefault="008B3F39">
            <w:pPr>
              <w:jc w:val="right"/>
              <w:rPr>
                <w:rFonts w:ascii="Calibri" w:hAnsi="Calibri" w:cs="Calibri"/>
                <w:color w:val="000000"/>
              </w:rPr>
            </w:pPr>
            <w:r>
              <w:rPr>
                <w:rFonts w:ascii="Calibri" w:hAnsi="Calibri" w:cs="Calibri"/>
                <w:color w:val="000000"/>
              </w:rPr>
              <w:t>14.472</w:t>
            </w:r>
          </w:p>
        </w:tc>
        <w:tc>
          <w:tcPr>
            <w:tcW w:w="1210" w:type="dxa"/>
            <w:tcBorders>
              <w:top w:val="nil"/>
              <w:left w:val="nil"/>
              <w:bottom w:val="single" w:sz="4" w:space="0" w:color="auto"/>
              <w:right w:val="single" w:sz="4" w:space="0" w:color="auto"/>
            </w:tcBorders>
            <w:vAlign w:val="center"/>
            <w:hideMark/>
          </w:tcPr>
          <w:p w:rsidR="008B3F39" w:rsidRDefault="008B3F39">
            <w:pPr>
              <w:jc w:val="right"/>
              <w:rPr>
                <w:rFonts w:ascii="Calibri" w:hAnsi="Calibri" w:cs="Calibri"/>
                <w:color w:val="000000"/>
              </w:rPr>
            </w:pPr>
            <w:r>
              <w:rPr>
                <w:rFonts w:ascii="Calibri" w:hAnsi="Calibri" w:cs="Calibri"/>
                <w:color w:val="000000"/>
              </w:rPr>
              <w:t>270</w:t>
            </w:r>
          </w:p>
        </w:tc>
      </w:tr>
      <w:tr w:rsidR="008B3F39" w:rsidTr="008B3F39">
        <w:trPr>
          <w:trHeight w:val="263"/>
        </w:trPr>
        <w:tc>
          <w:tcPr>
            <w:tcW w:w="627" w:type="dxa"/>
            <w:tcBorders>
              <w:top w:val="nil"/>
              <w:left w:val="single" w:sz="4" w:space="0" w:color="auto"/>
              <w:bottom w:val="single" w:sz="4" w:space="0" w:color="auto"/>
              <w:right w:val="single" w:sz="4" w:space="0" w:color="auto"/>
            </w:tcBorders>
            <w:noWrap/>
            <w:vAlign w:val="center"/>
            <w:hideMark/>
          </w:tcPr>
          <w:p w:rsidR="008B3F39" w:rsidRDefault="008B3F39">
            <w:pPr>
              <w:jc w:val="both"/>
              <w:rPr>
                <w:rFonts w:ascii="Calibri" w:hAnsi="Calibri" w:cs="Calibri"/>
                <w:b/>
                <w:bCs/>
                <w:color w:val="000000"/>
              </w:rPr>
            </w:pPr>
            <w:r>
              <w:rPr>
                <w:rFonts w:ascii="Calibri" w:hAnsi="Calibri" w:cs="Calibri"/>
                <w:b/>
                <w:bCs/>
                <w:color w:val="000000"/>
              </w:rPr>
              <w:t>2023</w:t>
            </w:r>
          </w:p>
        </w:tc>
        <w:tc>
          <w:tcPr>
            <w:tcW w:w="1445" w:type="dxa"/>
            <w:tcBorders>
              <w:top w:val="nil"/>
              <w:left w:val="nil"/>
              <w:bottom w:val="single" w:sz="4" w:space="0" w:color="auto"/>
              <w:right w:val="single" w:sz="4" w:space="0" w:color="auto"/>
            </w:tcBorders>
            <w:noWrap/>
            <w:vAlign w:val="center"/>
            <w:hideMark/>
          </w:tcPr>
          <w:p w:rsidR="008B3F39" w:rsidRDefault="008B3F39">
            <w:pPr>
              <w:jc w:val="both"/>
              <w:rPr>
                <w:rFonts w:ascii="Calibri" w:hAnsi="Calibri" w:cs="Calibri"/>
                <w:color w:val="000000"/>
              </w:rPr>
            </w:pPr>
            <w:r>
              <w:rPr>
                <w:rFonts w:ascii="Calibri" w:hAnsi="Calibri" w:cs="Calibri"/>
                <w:color w:val="000000"/>
              </w:rPr>
              <w:t>EYLÜL</w:t>
            </w:r>
          </w:p>
        </w:tc>
        <w:tc>
          <w:tcPr>
            <w:tcW w:w="1210" w:type="dxa"/>
            <w:tcBorders>
              <w:top w:val="nil"/>
              <w:left w:val="nil"/>
              <w:bottom w:val="single" w:sz="4" w:space="0" w:color="auto"/>
              <w:right w:val="single" w:sz="4" w:space="0" w:color="auto"/>
            </w:tcBorders>
            <w:vAlign w:val="center"/>
            <w:hideMark/>
          </w:tcPr>
          <w:p w:rsidR="008B3F39" w:rsidRDefault="008B3F39">
            <w:pPr>
              <w:jc w:val="right"/>
              <w:rPr>
                <w:rFonts w:ascii="Calibri" w:hAnsi="Calibri" w:cs="Calibri"/>
                <w:color w:val="000000"/>
              </w:rPr>
            </w:pPr>
            <w:r>
              <w:rPr>
                <w:rFonts w:ascii="Calibri" w:hAnsi="Calibri" w:cs="Calibri"/>
                <w:color w:val="000000"/>
              </w:rPr>
              <w:t>8.820</w:t>
            </w:r>
          </w:p>
        </w:tc>
        <w:tc>
          <w:tcPr>
            <w:tcW w:w="1107" w:type="dxa"/>
            <w:tcBorders>
              <w:top w:val="nil"/>
              <w:left w:val="nil"/>
              <w:bottom w:val="single" w:sz="4" w:space="0" w:color="auto"/>
              <w:right w:val="single" w:sz="4" w:space="0" w:color="auto"/>
            </w:tcBorders>
            <w:vAlign w:val="center"/>
            <w:hideMark/>
          </w:tcPr>
          <w:p w:rsidR="008B3F39" w:rsidRDefault="008B3F39">
            <w:pPr>
              <w:jc w:val="right"/>
              <w:rPr>
                <w:rFonts w:ascii="Calibri" w:hAnsi="Calibri" w:cs="Calibri"/>
                <w:color w:val="000000"/>
              </w:rPr>
            </w:pPr>
            <w:r>
              <w:rPr>
                <w:rFonts w:ascii="Calibri" w:hAnsi="Calibri" w:cs="Calibri"/>
                <w:color w:val="000000"/>
              </w:rPr>
              <w:t>7.020</w:t>
            </w:r>
          </w:p>
        </w:tc>
        <w:tc>
          <w:tcPr>
            <w:tcW w:w="1210" w:type="dxa"/>
            <w:tcBorders>
              <w:top w:val="nil"/>
              <w:left w:val="nil"/>
              <w:bottom w:val="single" w:sz="4" w:space="0" w:color="auto"/>
              <w:right w:val="single" w:sz="4" w:space="0" w:color="auto"/>
            </w:tcBorders>
            <w:vAlign w:val="center"/>
            <w:hideMark/>
          </w:tcPr>
          <w:p w:rsidR="008B3F39" w:rsidRDefault="008B3F39">
            <w:pPr>
              <w:jc w:val="right"/>
              <w:rPr>
                <w:rFonts w:ascii="Calibri" w:hAnsi="Calibri" w:cs="Calibri"/>
                <w:color w:val="000000"/>
              </w:rPr>
            </w:pPr>
            <w:r>
              <w:rPr>
                <w:rFonts w:ascii="Calibri" w:hAnsi="Calibri" w:cs="Calibri"/>
                <w:color w:val="000000"/>
              </w:rPr>
              <w:t>12.672</w:t>
            </w:r>
          </w:p>
        </w:tc>
        <w:tc>
          <w:tcPr>
            <w:tcW w:w="1210" w:type="dxa"/>
            <w:tcBorders>
              <w:top w:val="nil"/>
              <w:left w:val="nil"/>
              <w:bottom w:val="single" w:sz="4" w:space="0" w:color="auto"/>
              <w:right w:val="single" w:sz="4" w:space="0" w:color="auto"/>
            </w:tcBorders>
            <w:vAlign w:val="center"/>
            <w:hideMark/>
          </w:tcPr>
          <w:p w:rsidR="008B3F39" w:rsidRDefault="008B3F39">
            <w:pPr>
              <w:jc w:val="right"/>
              <w:rPr>
                <w:rFonts w:ascii="Calibri" w:hAnsi="Calibri" w:cs="Calibri"/>
                <w:color w:val="000000"/>
              </w:rPr>
            </w:pPr>
            <w:r>
              <w:rPr>
                <w:rFonts w:ascii="Calibri" w:hAnsi="Calibri" w:cs="Calibri"/>
                <w:color w:val="000000"/>
              </w:rPr>
              <w:t>24.228</w:t>
            </w:r>
          </w:p>
        </w:tc>
        <w:tc>
          <w:tcPr>
            <w:tcW w:w="1211" w:type="dxa"/>
            <w:tcBorders>
              <w:top w:val="nil"/>
              <w:left w:val="nil"/>
              <w:bottom w:val="single" w:sz="4" w:space="0" w:color="auto"/>
              <w:right w:val="single" w:sz="4" w:space="0" w:color="auto"/>
            </w:tcBorders>
            <w:vAlign w:val="center"/>
            <w:hideMark/>
          </w:tcPr>
          <w:p w:rsidR="008B3F39" w:rsidRDefault="008B3F39">
            <w:pPr>
              <w:jc w:val="right"/>
              <w:rPr>
                <w:rFonts w:ascii="Calibri" w:hAnsi="Calibri" w:cs="Calibri"/>
                <w:color w:val="000000"/>
              </w:rPr>
            </w:pPr>
            <w:r>
              <w:rPr>
                <w:rFonts w:ascii="Calibri" w:hAnsi="Calibri" w:cs="Calibri"/>
                <w:color w:val="000000"/>
              </w:rPr>
              <w:t>14.472</w:t>
            </w:r>
          </w:p>
        </w:tc>
        <w:tc>
          <w:tcPr>
            <w:tcW w:w="1210" w:type="dxa"/>
            <w:tcBorders>
              <w:top w:val="nil"/>
              <w:left w:val="nil"/>
              <w:bottom w:val="single" w:sz="4" w:space="0" w:color="auto"/>
              <w:right w:val="single" w:sz="4" w:space="0" w:color="auto"/>
            </w:tcBorders>
            <w:vAlign w:val="center"/>
            <w:hideMark/>
          </w:tcPr>
          <w:p w:rsidR="008B3F39" w:rsidRDefault="008B3F39">
            <w:pPr>
              <w:jc w:val="right"/>
              <w:rPr>
                <w:rFonts w:ascii="Calibri" w:hAnsi="Calibri" w:cs="Calibri"/>
                <w:color w:val="000000"/>
              </w:rPr>
            </w:pPr>
            <w:r>
              <w:rPr>
                <w:rFonts w:ascii="Calibri" w:hAnsi="Calibri" w:cs="Calibri"/>
                <w:color w:val="000000"/>
              </w:rPr>
              <w:t>270</w:t>
            </w:r>
          </w:p>
        </w:tc>
      </w:tr>
      <w:tr w:rsidR="008B3F39" w:rsidTr="008B3F39">
        <w:trPr>
          <w:trHeight w:val="263"/>
        </w:trPr>
        <w:tc>
          <w:tcPr>
            <w:tcW w:w="627" w:type="dxa"/>
            <w:tcBorders>
              <w:top w:val="nil"/>
              <w:left w:val="single" w:sz="4" w:space="0" w:color="auto"/>
              <w:bottom w:val="single" w:sz="4" w:space="0" w:color="auto"/>
              <w:right w:val="single" w:sz="4" w:space="0" w:color="auto"/>
            </w:tcBorders>
            <w:shd w:val="clear" w:color="auto" w:fill="DDEBF7"/>
            <w:noWrap/>
            <w:vAlign w:val="center"/>
            <w:hideMark/>
          </w:tcPr>
          <w:p w:rsidR="008B3F39" w:rsidRDefault="008B3F39">
            <w:pPr>
              <w:jc w:val="both"/>
              <w:rPr>
                <w:rFonts w:ascii="Calibri" w:hAnsi="Calibri" w:cs="Calibri"/>
                <w:b/>
                <w:bCs/>
                <w:color w:val="000000"/>
              </w:rPr>
            </w:pPr>
            <w:r>
              <w:rPr>
                <w:rFonts w:ascii="Calibri" w:hAnsi="Calibri" w:cs="Calibri"/>
                <w:b/>
                <w:bCs/>
                <w:color w:val="000000"/>
              </w:rPr>
              <w:t>2023</w:t>
            </w:r>
          </w:p>
        </w:tc>
        <w:tc>
          <w:tcPr>
            <w:tcW w:w="1445" w:type="dxa"/>
            <w:tcBorders>
              <w:top w:val="nil"/>
              <w:left w:val="nil"/>
              <w:bottom w:val="single" w:sz="4" w:space="0" w:color="auto"/>
              <w:right w:val="single" w:sz="4" w:space="0" w:color="auto"/>
            </w:tcBorders>
            <w:shd w:val="clear" w:color="auto" w:fill="DDEBF7"/>
            <w:noWrap/>
            <w:vAlign w:val="center"/>
            <w:hideMark/>
          </w:tcPr>
          <w:p w:rsidR="008B3F39" w:rsidRDefault="008B3F39">
            <w:pPr>
              <w:jc w:val="both"/>
              <w:rPr>
                <w:rFonts w:ascii="Calibri" w:hAnsi="Calibri" w:cs="Calibri"/>
                <w:b/>
                <w:bCs/>
                <w:color w:val="000000"/>
              </w:rPr>
            </w:pPr>
            <w:r>
              <w:rPr>
                <w:rFonts w:ascii="Calibri" w:hAnsi="Calibri" w:cs="Calibri"/>
                <w:b/>
                <w:bCs/>
                <w:color w:val="000000"/>
              </w:rPr>
              <w:t>TOPLAM</w:t>
            </w:r>
          </w:p>
        </w:tc>
        <w:tc>
          <w:tcPr>
            <w:tcW w:w="1210" w:type="dxa"/>
            <w:tcBorders>
              <w:top w:val="nil"/>
              <w:left w:val="nil"/>
              <w:bottom w:val="single" w:sz="8" w:space="0" w:color="auto"/>
              <w:right w:val="single" w:sz="8" w:space="0" w:color="auto"/>
            </w:tcBorders>
            <w:shd w:val="clear" w:color="auto" w:fill="DDEBF7"/>
            <w:vAlign w:val="center"/>
            <w:hideMark/>
          </w:tcPr>
          <w:p w:rsidR="008B3F39" w:rsidRDefault="008B3F39">
            <w:pPr>
              <w:jc w:val="right"/>
              <w:rPr>
                <w:rFonts w:ascii="Calibri" w:hAnsi="Calibri" w:cs="Calibri"/>
                <w:b/>
                <w:bCs/>
                <w:color w:val="000000"/>
              </w:rPr>
            </w:pPr>
            <w:r>
              <w:rPr>
                <w:rFonts w:ascii="Calibri" w:hAnsi="Calibri" w:cs="Calibri"/>
                <w:b/>
                <w:bCs/>
                <w:color w:val="000000"/>
              </w:rPr>
              <w:t>178.758</w:t>
            </w:r>
          </w:p>
        </w:tc>
        <w:tc>
          <w:tcPr>
            <w:tcW w:w="1107" w:type="dxa"/>
            <w:tcBorders>
              <w:top w:val="nil"/>
              <w:left w:val="nil"/>
              <w:bottom w:val="single" w:sz="8" w:space="0" w:color="auto"/>
              <w:right w:val="single" w:sz="8" w:space="0" w:color="auto"/>
            </w:tcBorders>
            <w:shd w:val="clear" w:color="auto" w:fill="DDEBF7"/>
            <w:vAlign w:val="center"/>
            <w:hideMark/>
          </w:tcPr>
          <w:p w:rsidR="008B3F39" w:rsidRDefault="008B3F39">
            <w:pPr>
              <w:jc w:val="right"/>
              <w:rPr>
                <w:rFonts w:ascii="Calibri" w:hAnsi="Calibri" w:cs="Calibri"/>
                <w:b/>
                <w:bCs/>
                <w:color w:val="000000"/>
              </w:rPr>
            </w:pPr>
            <w:r>
              <w:rPr>
                <w:rFonts w:ascii="Calibri" w:hAnsi="Calibri" w:cs="Calibri"/>
                <w:b/>
                <w:bCs/>
                <w:color w:val="000000"/>
              </w:rPr>
              <w:t>121.482</w:t>
            </w:r>
          </w:p>
        </w:tc>
        <w:tc>
          <w:tcPr>
            <w:tcW w:w="1210" w:type="dxa"/>
            <w:tcBorders>
              <w:top w:val="nil"/>
              <w:left w:val="nil"/>
              <w:bottom w:val="single" w:sz="8" w:space="0" w:color="auto"/>
              <w:right w:val="single" w:sz="8" w:space="0" w:color="auto"/>
            </w:tcBorders>
            <w:shd w:val="clear" w:color="auto" w:fill="DDEBF7"/>
            <w:vAlign w:val="center"/>
            <w:hideMark/>
          </w:tcPr>
          <w:p w:rsidR="008B3F39" w:rsidRDefault="008B3F39">
            <w:pPr>
              <w:jc w:val="right"/>
              <w:rPr>
                <w:rFonts w:ascii="Calibri" w:hAnsi="Calibri" w:cs="Calibri"/>
                <w:b/>
                <w:bCs/>
                <w:color w:val="000000"/>
              </w:rPr>
            </w:pPr>
            <w:r>
              <w:rPr>
                <w:rFonts w:ascii="Calibri" w:hAnsi="Calibri" w:cs="Calibri"/>
                <w:b/>
                <w:bCs/>
                <w:color w:val="000000"/>
              </w:rPr>
              <w:t>399.636</w:t>
            </w:r>
          </w:p>
        </w:tc>
        <w:tc>
          <w:tcPr>
            <w:tcW w:w="1210" w:type="dxa"/>
            <w:tcBorders>
              <w:top w:val="nil"/>
              <w:left w:val="nil"/>
              <w:bottom w:val="single" w:sz="8" w:space="0" w:color="auto"/>
              <w:right w:val="single" w:sz="8" w:space="0" w:color="auto"/>
            </w:tcBorders>
            <w:shd w:val="clear" w:color="auto" w:fill="DDEBF7"/>
            <w:vAlign w:val="center"/>
            <w:hideMark/>
          </w:tcPr>
          <w:p w:rsidR="008B3F39" w:rsidRDefault="008B3F39">
            <w:pPr>
              <w:jc w:val="right"/>
              <w:rPr>
                <w:rFonts w:ascii="Calibri" w:hAnsi="Calibri" w:cs="Calibri"/>
                <w:b/>
                <w:bCs/>
                <w:color w:val="000000"/>
              </w:rPr>
            </w:pPr>
            <w:r>
              <w:rPr>
                <w:rFonts w:ascii="Calibri" w:hAnsi="Calibri" w:cs="Calibri"/>
                <w:b/>
                <w:bCs/>
                <w:color w:val="000000"/>
              </w:rPr>
              <w:t>567.918</w:t>
            </w:r>
          </w:p>
        </w:tc>
        <w:tc>
          <w:tcPr>
            <w:tcW w:w="1211" w:type="dxa"/>
            <w:tcBorders>
              <w:top w:val="nil"/>
              <w:left w:val="nil"/>
              <w:bottom w:val="single" w:sz="8" w:space="0" w:color="auto"/>
              <w:right w:val="single" w:sz="8" w:space="0" w:color="auto"/>
            </w:tcBorders>
            <w:shd w:val="clear" w:color="auto" w:fill="DDEBF7"/>
            <w:vAlign w:val="center"/>
            <w:hideMark/>
          </w:tcPr>
          <w:p w:rsidR="008B3F39" w:rsidRDefault="008B3F39">
            <w:pPr>
              <w:jc w:val="right"/>
              <w:rPr>
                <w:rFonts w:ascii="Calibri" w:hAnsi="Calibri" w:cs="Calibri"/>
                <w:b/>
                <w:bCs/>
                <w:color w:val="000000"/>
              </w:rPr>
            </w:pPr>
            <w:r>
              <w:rPr>
                <w:rFonts w:ascii="Calibri" w:hAnsi="Calibri" w:cs="Calibri"/>
                <w:b/>
                <w:bCs/>
                <w:color w:val="000000"/>
              </w:rPr>
              <w:t>371.556</w:t>
            </w:r>
          </w:p>
        </w:tc>
        <w:tc>
          <w:tcPr>
            <w:tcW w:w="1210" w:type="dxa"/>
            <w:tcBorders>
              <w:top w:val="nil"/>
              <w:left w:val="nil"/>
              <w:bottom w:val="single" w:sz="8" w:space="0" w:color="auto"/>
              <w:right w:val="single" w:sz="8" w:space="0" w:color="auto"/>
            </w:tcBorders>
            <w:shd w:val="clear" w:color="auto" w:fill="DDEBF7"/>
            <w:vAlign w:val="center"/>
            <w:hideMark/>
          </w:tcPr>
          <w:p w:rsidR="008B3F39" w:rsidRDefault="008B3F39">
            <w:pPr>
              <w:jc w:val="right"/>
              <w:rPr>
                <w:rFonts w:ascii="Calibri" w:hAnsi="Calibri" w:cs="Calibri"/>
                <w:b/>
                <w:bCs/>
                <w:color w:val="000000"/>
              </w:rPr>
            </w:pPr>
            <w:r>
              <w:rPr>
                <w:rFonts w:ascii="Calibri" w:hAnsi="Calibri" w:cs="Calibri"/>
                <w:b/>
                <w:bCs/>
                <w:color w:val="000000"/>
              </w:rPr>
              <w:t>14.730</w:t>
            </w:r>
          </w:p>
        </w:tc>
      </w:tr>
      <w:tr w:rsidR="008B3F39" w:rsidTr="008B3F39">
        <w:trPr>
          <w:trHeight w:val="276"/>
        </w:trPr>
        <w:tc>
          <w:tcPr>
            <w:tcW w:w="627" w:type="dxa"/>
            <w:tcBorders>
              <w:top w:val="nil"/>
              <w:left w:val="nil"/>
              <w:bottom w:val="single" w:sz="8" w:space="0" w:color="auto"/>
              <w:right w:val="nil"/>
            </w:tcBorders>
            <w:noWrap/>
            <w:vAlign w:val="center"/>
            <w:hideMark/>
          </w:tcPr>
          <w:p w:rsidR="008B3F39" w:rsidRDefault="008B3F39">
            <w:pPr>
              <w:jc w:val="both"/>
              <w:rPr>
                <w:rFonts w:ascii="Calibri" w:hAnsi="Calibri" w:cs="Calibri"/>
                <w:b/>
                <w:bCs/>
                <w:color w:val="000000"/>
              </w:rPr>
            </w:pPr>
            <w:r>
              <w:rPr>
                <w:rFonts w:ascii="Calibri" w:hAnsi="Calibri" w:cs="Calibri"/>
                <w:b/>
                <w:bCs/>
                <w:color w:val="000000"/>
              </w:rPr>
              <w:t> </w:t>
            </w:r>
          </w:p>
        </w:tc>
        <w:tc>
          <w:tcPr>
            <w:tcW w:w="1445" w:type="dxa"/>
            <w:tcBorders>
              <w:top w:val="nil"/>
              <w:left w:val="nil"/>
              <w:bottom w:val="single" w:sz="8" w:space="0" w:color="auto"/>
              <w:right w:val="nil"/>
            </w:tcBorders>
            <w:noWrap/>
            <w:vAlign w:val="center"/>
            <w:hideMark/>
          </w:tcPr>
          <w:p w:rsidR="008B3F39" w:rsidRDefault="008B3F39">
            <w:pPr>
              <w:jc w:val="both"/>
              <w:rPr>
                <w:rFonts w:ascii="Calibri" w:hAnsi="Calibri" w:cs="Calibri"/>
                <w:b/>
                <w:bCs/>
                <w:color w:val="000000"/>
              </w:rPr>
            </w:pPr>
            <w:r>
              <w:rPr>
                <w:rFonts w:ascii="Calibri" w:hAnsi="Calibri" w:cs="Calibri"/>
                <w:b/>
                <w:bCs/>
                <w:color w:val="000000"/>
              </w:rPr>
              <w:t> </w:t>
            </w:r>
          </w:p>
        </w:tc>
        <w:tc>
          <w:tcPr>
            <w:tcW w:w="1210" w:type="dxa"/>
            <w:tcBorders>
              <w:top w:val="nil"/>
              <w:left w:val="nil"/>
              <w:bottom w:val="single" w:sz="8" w:space="0" w:color="auto"/>
              <w:right w:val="nil"/>
            </w:tcBorders>
            <w:vAlign w:val="center"/>
            <w:hideMark/>
          </w:tcPr>
          <w:p w:rsidR="008B3F39" w:rsidRDefault="008B3F39">
            <w:pPr>
              <w:jc w:val="both"/>
              <w:rPr>
                <w:rFonts w:ascii="Calibri" w:hAnsi="Calibri" w:cs="Calibri"/>
                <w:b/>
                <w:bCs/>
                <w:color w:val="FF0000"/>
              </w:rPr>
            </w:pPr>
            <w:r>
              <w:rPr>
                <w:rFonts w:ascii="Calibri" w:hAnsi="Calibri" w:cs="Calibri"/>
                <w:b/>
                <w:bCs/>
                <w:color w:val="FF0000"/>
              </w:rPr>
              <w:t> </w:t>
            </w:r>
          </w:p>
        </w:tc>
        <w:tc>
          <w:tcPr>
            <w:tcW w:w="1107" w:type="dxa"/>
            <w:vAlign w:val="center"/>
            <w:hideMark/>
          </w:tcPr>
          <w:p w:rsidR="008B3F39" w:rsidRDefault="008B3F39">
            <w:pPr>
              <w:rPr>
                <w:rFonts w:ascii="Calibri" w:hAnsi="Calibri" w:cs="Calibri"/>
                <w:b/>
                <w:bCs/>
                <w:color w:val="FF0000"/>
              </w:rPr>
            </w:pPr>
          </w:p>
        </w:tc>
        <w:tc>
          <w:tcPr>
            <w:tcW w:w="1210" w:type="dxa"/>
            <w:noWrap/>
            <w:vAlign w:val="bottom"/>
            <w:hideMark/>
          </w:tcPr>
          <w:p w:rsidR="008B3F39" w:rsidRDefault="008B3F39">
            <w:pPr>
              <w:rPr>
                <w:sz w:val="20"/>
                <w:szCs w:val="20"/>
              </w:rPr>
            </w:pPr>
          </w:p>
        </w:tc>
        <w:tc>
          <w:tcPr>
            <w:tcW w:w="1210" w:type="dxa"/>
            <w:noWrap/>
            <w:vAlign w:val="bottom"/>
            <w:hideMark/>
          </w:tcPr>
          <w:p w:rsidR="008B3F39" w:rsidRDefault="008B3F39">
            <w:pPr>
              <w:rPr>
                <w:sz w:val="20"/>
                <w:szCs w:val="20"/>
              </w:rPr>
            </w:pPr>
          </w:p>
        </w:tc>
        <w:tc>
          <w:tcPr>
            <w:tcW w:w="1211" w:type="dxa"/>
            <w:noWrap/>
            <w:vAlign w:val="bottom"/>
            <w:hideMark/>
          </w:tcPr>
          <w:p w:rsidR="008B3F39" w:rsidRDefault="008B3F39">
            <w:pPr>
              <w:rPr>
                <w:sz w:val="20"/>
                <w:szCs w:val="20"/>
              </w:rPr>
            </w:pPr>
          </w:p>
        </w:tc>
        <w:tc>
          <w:tcPr>
            <w:tcW w:w="1210" w:type="dxa"/>
            <w:noWrap/>
            <w:vAlign w:val="bottom"/>
            <w:hideMark/>
          </w:tcPr>
          <w:p w:rsidR="008B3F39" w:rsidRDefault="008B3F39">
            <w:pPr>
              <w:rPr>
                <w:sz w:val="20"/>
                <w:szCs w:val="20"/>
              </w:rPr>
            </w:pPr>
          </w:p>
        </w:tc>
      </w:tr>
      <w:tr w:rsidR="008B3F39" w:rsidTr="008B3F39">
        <w:trPr>
          <w:trHeight w:val="276"/>
        </w:trPr>
        <w:tc>
          <w:tcPr>
            <w:tcW w:w="2072" w:type="dxa"/>
            <w:gridSpan w:val="2"/>
            <w:tcBorders>
              <w:top w:val="single" w:sz="8" w:space="0" w:color="auto"/>
              <w:left w:val="single" w:sz="8" w:space="0" w:color="auto"/>
              <w:bottom w:val="single" w:sz="8" w:space="0" w:color="auto"/>
              <w:right w:val="single" w:sz="8" w:space="0" w:color="000000"/>
            </w:tcBorders>
            <w:noWrap/>
            <w:vAlign w:val="center"/>
            <w:hideMark/>
          </w:tcPr>
          <w:p w:rsidR="008B3F39" w:rsidRDefault="008B3F39">
            <w:pPr>
              <w:jc w:val="both"/>
              <w:rPr>
                <w:rFonts w:ascii="Calibri" w:hAnsi="Calibri" w:cs="Calibri"/>
                <w:b/>
                <w:bCs/>
                <w:color w:val="000000"/>
                <w:sz w:val="24"/>
                <w:szCs w:val="24"/>
              </w:rPr>
            </w:pPr>
            <w:r>
              <w:rPr>
                <w:rFonts w:ascii="Calibri" w:hAnsi="Calibri" w:cs="Calibri"/>
                <w:b/>
                <w:bCs/>
                <w:color w:val="000000"/>
              </w:rPr>
              <w:t>GENEL TOPLAM</w:t>
            </w:r>
          </w:p>
        </w:tc>
        <w:tc>
          <w:tcPr>
            <w:tcW w:w="1210" w:type="dxa"/>
            <w:tcBorders>
              <w:top w:val="nil"/>
              <w:left w:val="nil"/>
              <w:bottom w:val="single" w:sz="8" w:space="0" w:color="auto"/>
              <w:right w:val="single" w:sz="8" w:space="0" w:color="auto"/>
            </w:tcBorders>
            <w:vAlign w:val="center"/>
            <w:hideMark/>
          </w:tcPr>
          <w:p w:rsidR="008B3F39" w:rsidRDefault="008B3F39">
            <w:pPr>
              <w:jc w:val="right"/>
              <w:rPr>
                <w:rFonts w:ascii="Calibri" w:hAnsi="Calibri" w:cs="Calibri"/>
                <w:b/>
                <w:bCs/>
                <w:color w:val="000000"/>
              </w:rPr>
            </w:pPr>
            <w:r>
              <w:rPr>
                <w:rFonts w:ascii="Calibri" w:hAnsi="Calibri" w:cs="Calibri"/>
                <w:b/>
                <w:bCs/>
                <w:color w:val="000000"/>
              </w:rPr>
              <w:t>1.654.080</w:t>
            </w:r>
          </w:p>
        </w:tc>
        <w:tc>
          <w:tcPr>
            <w:tcW w:w="1107" w:type="dxa"/>
            <w:vAlign w:val="center"/>
            <w:hideMark/>
          </w:tcPr>
          <w:p w:rsidR="008B3F39" w:rsidRDefault="008B3F39">
            <w:pPr>
              <w:rPr>
                <w:rFonts w:ascii="Calibri" w:hAnsi="Calibri" w:cs="Calibri"/>
                <w:color w:val="000000"/>
              </w:rPr>
            </w:pPr>
            <w:r>
              <w:rPr>
                <w:rFonts w:ascii="Calibri" w:hAnsi="Calibri" w:cs="Calibri"/>
                <w:color w:val="000000"/>
              </w:rPr>
              <w:t> </w:t>
            </w:r>
          </w:p>
        </w:tc>
        <w:tc>
          <w:tcPr>
            <w:tcW w:w="1210" w:type="dxa"/>
            <w:noWrap/>
            <w:vAlign w:val="bottom"/>
            <w:hideMark/>
          </w:tcPr>
          <w:p w:rsidR="008B3F39" w:rsidRDefault="008B3F39">
            <w:pPr>
              <w:rPr>
                <w:rFonts w:ascii="Calibri" w:hAnsi="Calibri" w:cs="Calibri"/>
                <w:color w:val="000000"/>
              </w:rPr>
            </w:pPr>
          </w:p>
        </w:tc>
        <w:tc>
          <w:tcPr>
            <w:tcW w:w="1210" w:type="dxa"/>
            <w:noWrap/>
            <w:vAlign w:val="bottom"/>
            <w:hideMark/>
          </w:tcPr>
          <w:p w:rsidR="008B3F39" w:rsidRDefault="008B3F39">
            <w:pPr>
              <w:rPr>
                <w:sz w:val="20"/>
                <w:szCs w:val="20"/>
              </w:rPr>
            </w:pPr>
          </w:p>
        </w:tc>
        <w:tc>
          <w:tcPr>
            <w:tcW w:w="1211" w:type="dxa"/>
            <w:noWrap/>
            <w:vAlign w:val="bottom"/>
            <w:hideMark/>
          </w:tcPr>
          <w:p w:rsidR="008B3F39" w:rsidRDefault="008B3F39">
            <w:pPr>
              <w:rPr>
                <w:sz w:val="20"/>
                <w:szCs w:val="20"/>
              </w:rPr>
            </w:pPr>
          </w:p>
        </w:tc>
        <w:tc>
          <w:tcPr>
            <w:tcW w:w="1210" w:type="dxa"/>
            <w:noWrap/>
            <w:vAlign w:val="bottom"/>
            <w:hideMark/>
          </w:tcPr>
          <w:p w:rsidR="008B3F39" w:rsidRDefault="008B3F39">
            <w:pPr>
              <w:rPr>
                <w:sz w:val="20"/>
                <w:szCs w:val="20"/>
              </w:rPr>
            </w:pPr>
          </w:p>
        </w:tc>
      </w:tr>
      <w:tr w:rsidR="008B3F39" w:rsidTr="008B3F39">
        <w:trPr>
          <w:trHeight w:val="276"/>
        </w:trPr>
        <w:tc>
          <w:tcPr>
            <w:tcW w:w="627" w:type="dxa"/>
            <w:noWrap/>
            <w:vAlign w:val="bottom"/>
            <w:hideMark/>
          </w:tcPr>
          <w:p w:rsidR="008B3F39" w:rsidRDefault="008B3F39">
            <w:pPr>
              <w:rPr>
                <w:sz w:val="20"/>
                <w:szCs w:val="20"/>
              </w:rPr>
            </w:pPr>
          </w:p>
        </w:tc>
        <w:tc>
          <w:tcPr>
            <w:tcW w:w="1445" w:type="dxa"/>
            <w:noWrap/>
            <w:vAlign w:val="bottom"/>
            <w:hideMark/>
          </w:tcPr>
          <w:p w:rsidR="008B3F39" w:rsidRDefault="008B3F39">
            <w:pPr>
              <w:rPr>
                <w:sz w:val="20"/>
                <w:szCs w:val="20"/>
              </w:rPr>
            </w:pPr>
          </w:p>
        </w:tc>
        <w:tc>
          <w:tcPr>
            <w:tcW w:w="1210" w:type="dxa"/>
            <w:vAlign w:val="center"/>
            <w:hideMark/>
          </w:tcPr>
          <w:p w:rsidR="008B3F39" w:rsidRDefault="008B3F39">
            <w:pPr>
              <w:rPr>
                <w:sz w:val="20"/>
                <w:szCs w:val="20"/>
              </w:rPr>
            </w:pPr>
          </w:p>
        </w:tc>
        <w:tc>
          <w:tcPr>
            <w:tcW w:w="1107" w:type="dxa"/>
            <w:vAlign w:val="center"/>
            <w:hideMark/>
          </w:tcPr>
          <w:p w:rsidR="008B3F39" w:rsidRDefault="008B3F39">
            <w:pPr>
              <w:rPr>
                <w:sz w:val="20"/>
                <w:szCs w:val="20"/>
              </w:rPr>
            </w:pPr>
          </w:p>
        </w:tc>
        <w:tc>
          <w:tcPr>
            <w:tcW w:w="1210" w:type="dxa"/>
            <w:noWrap/>
            <w:vAlign w:val="bottom"/>
            <w:hideMark/>
          </w:tcPr>
          <w:p w:rsidR="008B3F39" w:rsidRDefault="008B3F39">
            <w:pPr>
              <w:rPr>
                <w:sz w:val="20"/>
                <w:szCs w:val="20"/>
              </w:rPr>
            </w:pPr>
          </w:p>
        </w:tc>
        <w:tc>
          <w:tcPr>
            <w:tcW w:w="1210" w:type="dxa"/>
            <w:noWrap/>
            <w:vAlign w:val="bottom"/>
            <w:hideMark/>
          </w:tcPr>
          <w:p w:rsidR="008B3F39" w:rsidRDefault="008B3F39">
            <w:pPr>
              <w:rPr>
                <w:sz w:val="20"/>
                <w:szCs w:val="20"/>
              </w:rPr>
            </w:pPr>
          </w:p>
        </w:tc>
        <w:tc>
          <w:tcPr>
            <w:tcW w:w="1211" w:type="dxa"/>
            <w:noWrap/>
            <w:vAlign w:val="bottom"/>
            <w:hideMark/>
          </w:tcPr>
          <w:p w:rsidR="008B3F39" w:rsidRDefault="008B3F39">
            <w:pPr>
              <w:rPr>
                <w:sz w:val="20"/>
                <w:szCs w:val="20"/>
              </w:rPr>
            </w:pPr>
          </w:p>
        </w:tc>
        <w:tc>
          <w:tcPr>
            <w:tcW w:w="1210" w:type="dxa"/>
            <w:noWrap/>
            <w:vAlign w:val="bottom"/>
            <w:hideMark/>
          </w:tcPr>
          <w:p w:rsidR="008B3F39" w:rsidRDefault="008B3F39">
            <w:pPr>
              <w:rPr>
                <w:sz w:val="20"/>
                <w:szCs w:val="20"/>
              </w:rPr>
            </w:pPr>
          </w:p>
        </w:tc>
      </w:tr>
      <w:tr w:rsidR="008B3F39" w:rsidTr="008B3F39">
        <w:trPr>
          <w:trHeight w:val="276"/>
        </w:trPr>
        <w:tc>
          <w:tcPr>
            <w:tcW w:w="2072" w:type="dxa"/>
            <w:gridSpan w:val="2"/>
            <w:tcBorders>
              <w:top w:val="single" w:sz="8" w:space="0" w:color="auto"/>
              <w:left w:val="single" w:sz="8" w:space="0" w:color="auto"/>
              <w:bottom w:val="single" w:sz="8" w:space="0" w:color="auto"/>
              <w:right w:val="single" w:sz="8" w:space="0" w:color="000000"/>
            </w:tcBorders>
            <w:shd w:val="clear" w:color="auto" w:fill="DDEBF7"/>
            <w:noWrap/>
            <w:vAlign w:val="center"/>
            <w:hideMark/>
          </w:tcPr>
          <w:p w:rsidR="008B3F39" w:rsidRDefault="008B3F39">
            <w:pPr>
              <w:jc w:val="both"/>
              <w:rPr>
                <w:rFonts w:ascii="Calibri" w:hAnsi="Calibri" w:cs="Calibri"/>
                <w:b/>
                <w:bCs/>
                <w:color w:val="000000"/>
                <w:sz w:val="24"/>
                <w:szCs w:val="24"/>
              </w:rPr>
            </w:pPr>
            <w:r>
              <w:rPr>
                <w:rFonts w:ascii="Calibri" w:hAnsi="Calibri" w:cs="Calibri"/>
                <w:b/>
                <w:bCs/>
                <w:color w:val="000000"/>
              </w:rPr>
              <w:t>SÖZLEŞME TOPLAMI</w:t>
            </w:r>
          </w:p>
        </w:tc>
        <w:tc>
          <w:tcPr>
            <w:tcW w:w="1210" w:type="dxa"/>
            <w:tcBorders>
              <w:top w:val="single" w:sz="8" w:space="0" w:color="auto"/>
              <w:left w:val="nil"/>
              <w:bottom w:val="single" w:sz="8" w:space="0" w:color="auto"/>
              <w:right w:val="single" w:sz="8" w:space="0" w:color="auto"/>
            </w:tcBorders>
            <w:shd w:val="clear" w:color="auto" w:fill="DDEBF7"/>
            <w:noWrap/>
            <w:vAlign w:val="center"/>
            <w:hideMark/>
          </w:tcPr>
          <w:p w:rsidR="008B3F39" w:rsidRDefault="008B3F39">
            <w:pPr>
              <w:jc w:val="right"/>
              <w:rPr>
                <w:rFonts w:ascii="Calibri" w:hAnsi="Calibri" w:cs="Calibri"/>
                <w:b/>
                <w:bCs/>
                <w:color w:val="000000"/>
              </w:rPr>
            </w:pPr>
            <w:r>
              <w:rPr>
                <w:rFonts w:ascii="Calibri" w:hAnsi="Calibri" w:cs="Calibri"/>
                <w:b/>
                <w:bCs/>
                <w:color w:val="000000"/>
              </w:rPr>
              <w:t>1.654.080</w:t>
            </w:r>
          </w:p>
        </w:tc>
        <w:tc>
          <w:tcPr>
            <w:tcW w:w="1107" w:type="dxa"/>
            <w:vAlign w:val="center"/>
            <w:hideMark/>
          </w:tcPr>
          <w:p w:rsidR="008B3F39" w:rsidRDefault="008B3F39">
            <w:pPr>
              <w:rPr>
                <w:rFonts w:ascii="Calibri" w:hAnsi="Calibri" w:cs="Calibri"/>
                <w:b/>
                <w:bCs/>
                <w:color w:val="000000"/>
              </w:rPr>
            </w:pPr>
          </w:p>
        </w:tc>
        <w:tc>
          <w:tcPr>
            <w:tcW w:w="1210" w:type="dxa"/>
            <w:noWrap/>
            <w:vAlign w:val="bottom"/>
            <w:hideMark/>
          </w:tcPr>
          <w:p w:rsidR="008B3F39" w:rsidRDefault="008B3F39">
            <w:pPr>
              <w:rPr>
                <w:sz w:val="20"/>
                <w:szCs w:val="20"/>
              </w:rPr>
            </w:pPr>
          </w:p>
        </w:tc>
        <w:tc>
          <w:tcPr>
            <w:tcW w:w="1210" w:type="dxa"/>
            <w:noWrap/>
            <w:vAlign w:val="bottom"/>
            <w:hideMark/>
          </w:tcPr>
          <w:p w:rsidR="008B3F39" w:rsidRDefault="008B3F39">
            <w:pPr>
              <w:rPr>
                <w:sz w:val="20"/>
                <w:szCs w:val="20"/>
              </w:rPr>
            </w:pPr>
          </w:p>
        </w:tc>
        <w:tc>
          <w:tcPr>
            <w:tcW w:w="1211" w:type="dxa"/>
            <w:noWrap/>
            <w:vAlign w:val="bottom"/>
            <w:hideMark/>
          </w:tcPr>
          <w:p w:rsidR="008B3F39" w:rsidRDefault="008B3F39">
            <w:pPr>
              <w:rPr>
                <w:sz w:val="20"/>
                <w:szCs w:val="20"/>
              </w:rPr>
            </w:pPr>
          </w:p>
        </w:tc>
        <w:tc>
          <w:tcPr>
            <w:tcW w:w="1210" w:type="dxa"/>
            <w:noWrap/>
            <w:vAlign w:val="bottom"/>
            <w:hideMark/>
          </w:tcPr>
          <w:p w:rsidR="008B3F39" w:rsidRDefault="008B3F39">
            <w:pPr>
              <w:rPr>
                <w:sz w:val="20"/>
                <w:szCs w:val="20"/>
              </w:rPr>
            </w:pPr>
          </w:p>
        </w:tc>
      </w:tr>
    </w:tbl>
    <w:p w:rsidR="00A044F1" w:rsidRPr="00CF5E94" w:rsidRDefault="00A044F1" w:rsidP="005779B9">
      <w:pPr>
        <w:pStyle w:val="Default"/>
        <w:jc w:val="both"/>
        <w:rPr>
          <w:rFonts w:asciiTheme="minorHAnsi" w:hAnsiTheme="minorHAnsi" w:cstheme="minorHAnsi"/>
        </w:rPr>
      </w:pPr>
    </w:p>
    <w:p w:rsidR="00A044F1" w:rsidRPr="00CF5E94" w:rsidRDefault="00A044F1" w:rsidP="005779B9">
      <w:pPr>
        <w:pStyle w:val="Balk1"/>
        <w:tabs>
          <w:tab w:val="left" w:pos="543"/>
          <w:tab w:val="left" w:pos="544"/>
        </w:tabs>
        <w:spacing w:before="0"/>
        <w:ind w:firstLine="0"/>
        <w:jc w:val="both"/>
        <w:rPr>
          <w:rFonts w:asciiTheme="minorHAnsi" w:hAnsiTheme="minorHAnsi" w:cstheme="minorHAnsi"/>
          <w:sz w:val="24"/>
          <w:szCs w:val="24"/>
        </w:rPr>
      </w:pPr>
    </w:p>
    <w:p w:rsidR="00C1625F" w:rsidRPr="00CF5E94" w:rsidRDefault="00C1625F" w:rsidP="005779B9">
      <w:pPr>
        <w:pStyle w:val="GvdeMetni"/>
        <w:spacing w:before="1"/>
        <w:ind w:left="0" w:firstLine="0"/>
        <w:rPr>
          <w:rFonts w:asciiTheme="minorHAnsi" w:hAnsiTheme="minorHAnsi" w:cstheme="minorHAnsi"/>
          <w:b/>
          <w:sz w:val="24"/>
          <w:szCs w:val="24"/>
        </w:rPr>
      </w:pPr>
    </w:p>
    <w:p w:rsidR="00BC62F6" w:rsidRPr="008F520D" w:rsidRDefault="009766CB" w:rsidP="00BC62F6">
      <w:pPr>
        <w:jc w:val="both"/>
        <w:rPr>
          <w:rFonts w:asciiTheme="minorHAnsi" w:hAnsiTheme="minorHAnsi" w:cstheme="minorHAnsi"/>
          <w:sz w:val="24"/>
          <w:szCs w:val="24"/>
        </w:rPr>
      </w:pPr>
      <w:r w:rsidRPr="008F520D">
        <w:rPr>
          <w:rFonts w:asciiTheme="minorHAnsi" w:hAnsiTheme="minorHAnsi" w:cstheme="minorHAnsi"/>
          <w:sz w:val="24"/>
          <w:szCs w:val="24"/>
        </w:rPr>
        <w:t xml:space="preserve">Satın </w:t>
      </w:r>
      <w:proofErr w:type="spellStart"/>
      <w:r w:rsidRPr="008F520D">
        <w:rPr>
          <w:rFonts w:asciiTheme="minorHAnsi" w:hAnsiTheme="minorHAnsi" w:cstheme="minorHAnsi"/>
          <w:sz w:val="24"/>
          <w:szCs w:val="24"/>
        </w:rPr>
        <w:t>alınacak</w:t>
      </w:r>
      <w:proofErr w:type="spellEnd"/>
      <w:r w:rsidRPr="008F520D">
        <w:rPr>
          <w:rFonts w:asciiTheme="minorHAnsi" w:hAnsiTheme="minorHAnsi" w:cstheme="minorHAnsi"/>
          <w:sz w:val="24"/>
          <w:szCs w:val="24"/>
        </w:rPr>
        <w:t xml:space="preserve"> </w:t>
      </w:r>
      <w:r w:rsidR="00E17F7B" w:rsidRPr="008F520D">
        <w:rPr>
          <w:rFonts w:asciiTheme="minorHAnsi" w:hAnsiTheme="minorHAnsi" w:cstheme="minorHAnsi"/>
          <w:sz w:val="24"/>
          <w:szCs w:val="24"/>
        </w:rPr>
        <w:t xml:space="preserve">CNG </w:t>
      </w:r>
      <w:proofErr w:type="spellStart"/>
      <w:r w:rsidR="00E17F7B" w:rsidRPr="008F520D">
        <w:rPr>
          <w:rFonts w:asciiTheme="minorHAnsi" w:hAnsiTheme="minorHAnsi" w:cstheme="minorHAnsi"/>
          <w:sz w:val="24"/>
          <w:szCs w:val="24"/>
        </w:rPr>
        <w:t>miktarı</w:t>
      </w:r>
      <w:proofErr w:type="spellEnd"/>
      <w:r w:rsidR="00E17F7B" w:rsidRPr="008F520D">
        <w:rPr>
          <w:rFonts w:asciiTheme="minorHAnsi" w:hAnsiTheme="minorHAnsi" w:cstheme="minorHAnsi"/>
          <w:sz w:val="24"/>
          <w:szCs w:val="24"/>
        </w:rPr>
        <w:t xml:space="preserve"> </w:t>
      </w:r>
      <w:proofErr w:type="spellStart"/>
      <w:r w:rsidR="00E17F7B" w:rsidRPr="008F520D">
        <w:rPr>
          <w:rFonts w:asciiTheme="minorHAnsi" w:hAnsiTheme="minorHAnsi" w:cstheme="minorHAnsi"/>
          <w:sz w:val="24"/>
          <w:szCs w:val="24"/>
        </w:rPr>
        <w:t>toplam</w:t>
      </w:r>
      <w:proofErr w:type="spellEnd"/>
      <w:r w:rsidR="0012368D" w:rsidRPr="008F520D">
        <w:rPr>
          <w:rFonts w:asciiTheme="minorHAnsi" w:hAnsiTheme="minorHAnsi" w:cstheme="minorHAnsi"/>
          <w:sz w:val="24"/>
          <w:szCs w:val="24"/>
        </w:rPr>
        <w:t xml:space="preserve"> </w:t>
      </w:r>
      <w:r w:rsidR="004F64E1">
        <w:rPr>
          <w:rFonts w:asciiTheme="minorHAnsi" w:hAnsiTheme="minorHAnsi" w:cstheme="minorHAnsi"/>
          <w:b/>
          <w:sz w:val="24"/>
          <w:szCs w:val="24"/>
        </w:rPr>
        <w:t>1.</w:t>
      </w:r>
      <w:r w:rsidR="008B3F39">
        <w:rPr>
          <w:rFonts w:asciiTheme="minorHAnsi" w:hAnsiTheme="minorHAnsi" w:cstheme="minorHAnsi"/>
          <w:b/>
          <w:sz w:val="24"/>
          <w:szCs w:val="24"/>
        </w:rPr>
        <w:t>654.080</w:t>
      </w:r>
      <w:r w:rsidR="00380DA6">
        <w:rPr>
          <w:rFonts w:asciiTheme="minorHAnsi" w:hAnsiTheme="minorHAnsi" w:cstheme="minorHAnsi"/>
          <w:b/>
          <w:sz w:val="24"/>
          <w:szCs w:val="24"/>
        </w:rPr>
        <w:t xml:space="preserve"> </w:t>
      </w:r>
      <w:r w:rsidR="00847B21" w:rsidRPr="008F520D">
        <w:rPr>
          <w:rFonts w:asciiTheme="minorHAnsi" w:hAnsiTheme="minorHAnsi" w:cstheme="minorHAnsi"/>
          <w:b/>
          <w:sz w:val="24"/>
          <w:szCs w:val="24"/>
        </w:rPr>
        <w:t>Sm3</w:t>
      </w:r>
      <w:r w:rsidR="00E17F7B" w:rsidRPr="008F520D">
        <w:rPr>
          <w:rFonts w:asciiTheme="minorHAnsi" w:hAnsiTheme="minorHAnsi" w:cstheme="minorHAnsi"/>
          <w:sz w:val="24"/>
          <w:szCs w:val="24"/>
        </w:rPr>
        <w:t xml:space="preserve"> </w:t>
      </w:r>
      <w:proofErr w:type="spellStart"/>
      <w:r w:rsidRPr="008F520D">
        <w:rPr>
          <w:rFonts w:asciiTheme="minorHAnsi" w:hAnsiTheme="minorHAnsi" w:cstheme="minorHAnsi"/>
          <w:sz w:val="24"/>
          <w:szCs w:val="24"/>
        </w:rPr>
        <w:t>olacaktır</w:t>
      </w:r>
      <w:proofErr w:type="spellEnd"/>
      <w:r w:rsidRPr="008F520D">
        <w:rPr>
          <w:rFonts w:asciiTheme="minorHAnsi" w:hAnsiTheme="minorHAnsi" w:cstheme="minorHAnsi"/>
          <w:sz w:val="24"/>
          <w:szCs w:val="24"/>
        </w:rPr>
        <w:t>.</w:t>
      </w:r>
    </w:p>
    <w:p w:rsidR="00BC62F6" w:rsidRPr="00CF5E94" w:rsidRDefault="00BC62F6" w:rsidP="005779B9">
      <w:pPr>
        <w:pStyle w:val="Default"/>
        <w:jc w:val="both"/>
        <w:rPr>
          <w:rFonts w:asciiTheme="minorHAnsi" w:hAnsiTheme="minorHAnsi" w:cstheme="minorHAnsi"/>
          <w:b/>
          <w:bCs/>
        </w:rPr>
      </w:pPr>
    </w:p>
    <w:p w:rsidR="00BC62F6" w:rsidRDefault="00BC62F6" w:rsidP="005779B9">
      <w:pPr>
        <w:pStyle w:val="Default"/>
        <w:jc w:val="both"/>
        <w:rPr>
          <w:rFonts w:asciiTheme="minorHAnsi" w:hAnsiTheme="minorHAnsi" w:cstheme="minorHAnsi"/>
          <w:b/>
          <w:bCs/>
        </w:rPr>
        <w:sectPr w:rsidR="00BC62F6" w:rsidSect="00BA7DAE">
          <w:pgSz w:w="11900" w:h="16840"/>
          <w:pgMar w:top="1338" w:right="1298" w:bottom="1179" w:left="1298" w:header="0" w:footer="987" w:gutter="0"/>
          <w:cols w:space="720"/>
          <w:docGrid w:linePitch="299"/>
        </w:sectPr>
      </w:pPr>
    </w:p>
    <w:p w:rsidR="00971893" w:rsidRPr="00CF5E94" w:rsidRDefault="005868E5" w:rsidP="005779B9">
      <w:pPr>
        <w:pStyle w:val="Default"/>
        <w:jc w:val="both"/>
        <w:rPr>
          <w:rFonts w:asciiTheme="minorHAnsi" w:hAnsiTheme="minorHAnsi" w:cstheme="minorHAnsi"/>
          <w:b/>
          <w:bCs/>
        </w:rPr>
      </w:pPr>
      <w:r w:rsidRPr="00CF5E94">
        <w:rPr>
          <w:rFonts w:asciiTheme="minorHAnsi" w:hAnsiTheme="minorHAnsi" w:cstheme="minorHAnsi"/>
          <w:b/>
          <w:bCs/>
        </w:rPr>
        <w:lastRenderedPageBreak/>
        <w:t>5</w:t>
      </w:r>
      <w:r w:rsidR="00662CB1" w:rsidRPr="00CF5E94">
        <w:rPr>
          <w:rFonts w:asciiTheme="minorHAnsi" w:hAnsiTheme="minorHAnsi" w:cstheme="minorHAnsi"/>
          <w:b/>
          <w:bCs/>
        </w:rPr>
        <w:t xml:space="preserve">. GENEL HÜKÜMLER </w:t>
      </w:r>
    </w:p>
    <w:p w:rsidR="00C3395F" w:rsidRPr="00516FCD" w:rsidRDefault="005868E5" w:rsidP="005779B9">
      <w:pPr>
        <w:pStyle w:val="Default"/>
        <w:jc w:val="both"/>
        <w:rPr>
          <w:rFonts w:asciiTheme="minorHAnsi" w:hAnsiTheme="minorHAnsi" w:cstheme="minorHAnsi"/>
          <w:color w:val="auto"/>
        </w:rPr>
      </w:pPr>
      <w:r w:rsidRPr="00CF5E94">
        <w:rPr>
          <w:rFonts w:asciiTheme="minorHAnsi" w:hAnsiTheme="minorHAnsi" w:cstheme="minorHAnsi"/>
          <w:b/>
          <w:bCs/>
        </w:rPr>
        <w:t>5</w:t>
      </w:r>
      <w:r w:rsidR="00662CB1" w:rsidRPr="00CF5E94">
        <w:rPr>
          <w:rFonts w:asciiTheme="minorHAnsi" w:hAnsiTheme="minorHAnsi" w:cstheme="minorHAnsi"/>
          <w:b/>
          <w:bCs/>
        </w:rPr>
        <w:t xml:space="preserve">.1. </w:t>
      </w:r>
      <w:r w:rsidR="00BC507C">
        <w:rPr>
          <w:rFonts w:asciiTheme="minorHAnsi" w:hAnsiTheme="minorHAnsi" w:cstheme="minorHAnsi"/>
        </w:rPr>
        <w:t>CNG ikmali ve boşaltımı</w:t>
      </w:r>
      <w:r w:rsidR="00662CB1" w:rsidRPr="00CF5E94">
        <w:rPr>
          <w:rFonts w:asciiTheme="minorHAnsi" w:hAnsiTheme="minorHAnsi" w:cstheme="minorHAnsi"/>
        </w:rPr>
        <w:t xml:space="preserve"> YÜKLENİCİ tarafından sağlanacaktır. YÜKLENİCİ; </w:t>
      </w:r>
      <w:r w:rsidR="00AD71EE" w:rsidRPr="00CF5E94">
        <w:rPr>
          <w:rFonts w:asciiTheme="minorHAnsi" w:hAnsiTheme="minorHAnsi" w:cstheme="minorHAnsi"/>
        </w:rPr>
        <w:t>ENERYA</w:t>
      </w:r>
      <w:r w:rsidR="00662CB1" w:rsidRPr="00CF5E94">
        <w:rPr>
          <w:rFonts w:asciiTheme="minorHAnsi" w:hAnsiTheme="minorHAnsi" w:cstheme="minorHAnsi"/>
        </w:rPr>
        <w:t>’</w:t>
      </w:r>
      <w:r w:rsidR="00AD71EE" w:rsidRPr="00CF5E94">
        <w:rPr>
          <w:rFonts w:asciiTheme="minorHAnsi" w:hAnsiTheme="minorHAnsi" w:cstheme="minorHAnsi"/>
        </w:rPr>
        <w:t>n</w:t>
      </w:r>
      <w:r w:rsidR="00662CB1" w:rsidRPr="00CF5E94">
        <w:rPr>
          <w:rFonts w:asciiTheme="minorHAnsi" w:hAnsiTheme="minorHAnsi" w:cstheme="minorHAnsi"/>
        </w:rPr>
        <w:t xml:space="preserve">ın </w:t>
      </w:r>
      <w:r w:rsidR="00E55452">
        <w:rPr>
          <w:rFonts w:asciiTheme="minorHAnsi" w:hAnsiTheme="minorHAnsi" w:cstheme="minorHAnsi"/>
        </w:rPr>
        <w:t xml:space="preserve">iş bu şartnamenin 4. Maddesinde belirttiği miktarlarda </w:t>
      </w:r>
      <w:proofErr w:type="spellStart"/>
      <w:r w:rsidR="00E55452">
        <w:rPr>
          <w:rFonts w:asciiTheme="minorHAnsi" w:hAnsiTheme="minorHAnsi" w:cstheme="minorHAnsi"/>
        </w:rPr>
        <w:t>CNG’yi</w:t>
      </w:r>
      <w:proofErr w:type="spellEnd"/>
      <w:r w:rsidR="00E55452">
        <w:rPr>
          <w:rFonts w:asciiTheme="minorHAnsi" w:hAnsiTheme="minorHAnsi" w:cstheme="minorHAnsi"/>
        </w:rPr>
        <w:t xml:space="preserve"> t</w:t>
      </w:r>
      <w:r w:rsidR="00516FCD">
        <w:rPr>
          <w:rFonts w:asciiTheme="minorHAnsi" w:hAnsiTheme="minorHAnsi" w:cstheme="minorHAnsi"/>
        </w:rPr>
        <w:t>edarik eder</w:t>
      </w:r>
      <w:r w:rsidR="00E55452">
        <w:rPr>
          <w:rFonts w:asciiTheme="minorHAnsi" w:hAnsiTheme="minorHAnsi" w:cstheme="minorHAnsi"/>
        </w:rPr>
        <w:t>ek</w:t>
      </w:r>
      <w:r w:rsidR="00286D01">
        <w:rPr>
          <w:rFonts w:asciiTheme="minorHAnsi" w:hAnsiTheme="minorHAnsi" w:cstheme="minorHAnsi"/>
          <w:color w:val="auto"/>
        </w:rPr>
        <w:t xml:space="preserve"> </w:t>
      </w:r>
      <w:r w:rsidR="00E55452" w:rsidRPr="00CF5E94">
        <w:rPr>
          <w:rFonts w:asciiTheme="minorHAnsi" w:hAnsiTheme="minorHAnsi" w:cstheme="minorHAnsi"/>
          <w:color w:val="auto"/>
        </w:rPr>
        <w:t>ENERYA’nın herhangi bir müdahalesine gerek kalmadan taşıma periyodunu oluşturacaktır</w:t>
      </w:r>
      <w:r w:rsidR="00E55452">
        <w:rPr>
          <w:rFonts w:asciiTheme="minorHAnsi" w:hAnsiTheme="minorHAnsi" w:cstheme="minorHAnsi"/>
          <w:color w:val="auto"/>
        </w:rPr>
        <w:t>.</w:t>
      </w:r>
      <w:r w:rsidR="00E55452" w:rsidRPr="00CF5E94">
        <w:rPr>
          <w:rFonts w:asciiTheme="minorHAnsi" w:hAnsiTheme="minorHAnsi" w:cstheme="minorHAnsi"/>
        </w:rPr>
        <w:t xml:space="preserve"> </w:t>
      </w:r>
      <w:r w:rsidR="00C3395F" w:rsidRPr="00CF5E94">
        <w:rPr>
          <w:rFonts w:asciiTheme="minorHAnsi" w:hAnsiTheme="minorHAnsi" w:cstheme="minorHAnsi"/>
        </w:rPr>
        <w:t xml:space="preserve">YÜKLENİCİ, </w:t>
      </w:r>
      <w:r w:rsidR="008007DF" w:rsidRPr="00CF5E94">
        <w:rPr>
          <w:rFonts w:asciiTheme="minorHAnsi" w:hAnsiTheme="minorHAnsi" w:cstheme="minorHAnsi"/>
        </w:rPr>
        <w:t xml:space="preserve">CNG teslimatını, </w:t>
      </w:r>
      <w:r w:rsidR="00C3395F" w:rsidRPr="00CF5E94">
        <w:rPr>
          <w:rFonts w:asciiTheme="minorHAnsi" w:hAnsiTheme="minorHAnsi" w:cstheme="minorHAnsi"/>
        </w:rPr>
        <w:t xml:space="preserve">7 gün/24 saat, resmi ve bayram tatillerinde de yapmakla yükümlüdür. </w:t>
      </w:r>
    </w:p>
    <w:p w:rsidR="00150B71" w:rsidRPr="00CF5E94" w:rsidRDefault="00150B71" w:rsidP="005779B9">
      <w:pPr>
        <w:pStyle w:val="Default"/>
        <w:jc w:val="both"/>
        <w:rPr>
          <w:rFonts w:asciiTheme="minorHAnsi" w:hAnsiTheme="minorHAnsi" w:cstheme="minorHAnsi"/>
        </w:rPr>
      </w:pPr>
    </w:p>
    <w:p w:rsidR="00150B71" w:rsidRPr="004F64E1" w:rsidRDefault="005868E5" w:rsidP="00150B71">
      <w:pPr>
        <w:pStyle w:val="Default"/>
        <w:jc w:val="both"/>
        <w:rPr>
          <w:rFonts w:asciiTheme="minorHAnsi" w:hAnsiTheme="minorHAnsi" w:cstheme="minorHAnsi"/>
          <w:b/>
          <w:color w:val="FF0000"/>
        </w:rPr>
      </w:pPr>
      <w:r w:rsidRPr="00CF5E94">
        <w:rPr>
          <w:rFonts w:asciiTheme="minorHAnsi" w:hAnsiTheme="minorHAnsi" w:cstheme="minorHAnsi"/>
          <w:b/>
          <w:bCs/>
        </w:rPr>
        <w:t>5</w:t>
      </w:r>
      <w:r w:rsidR="00C3395F" w:rsidRPr="00CF5E94">
        <w:rPr>
          <w:rFonts w:asciiTheme="minorHAnsi" w:hAnsiTheme="minorHAnsi" w:cstheme="minorHAnsi"/>
          <w:b/>
          <w:bCs/>
        </w:rPr>
        <w:t xml:space="preserve">.3. </w:t>
      </w:r>
      <w:r w:rsidR="006E435D" w:rsidRPr="00975FA9">
        <w:rPr>
          <w:rFonts w:asciiTheme="minorHAnsi" w:hAnsiTheme="minorHAnsi" w:cstheme="minorHAnsi"/>
          <w:color w:val="auto"/>
        </w:rPr>
        <w:t>YÜKLENİCİ’nin tesisleri</w:t>
      </w:r>
      <w:r w:rsidR="006519EE" w:rsidRPr="00975FA9">
        <w:rPr>
          <w:rFonts w:asciiTheme="minorHAnsi" w:hAnsiTheme="minorHAnsi" w:cstheme="minorHAnsi"/>
          <w:color w:val="auto"/>
        </w:rPr>
        <w:t xml:space="preserve"> ve araç sayıları</w:t>
      </w:r>
      <w:r w:rsidR="006E435D" w:rsidRPr="00975FA9">
        <w:rPr>
          <w:rFonts w:asciiTheme="minorHAnsi" w:hAnsiTheme="minorHAnsi" w:cstheme="minorHAnsi"/>
          <w:color w:val="auto"/>
        </w:rPr>
        <w:t xml:space="preserve"> ENERYA’nın anlık/günlük maksimum tüketim talebine uygun olmalıdır. </w:t>
      </w:r>
      <w:r w:rsidR="000574B1" w:rsidRPr="00975FA9">
        <w:rPr>
          <w:rFonts w:asciiTheme="minorHAnsi" w:hAnsiTheme="minorHAnsi" w:cstheme="minorHAnsi"/>
          <w:color w:val="auto"/>
        </w:rPr>
        <w:t xml:space="preserve">YÜKLENİCİ, doğal gaz ikmalinde yol süreleri ve çekiş dalgalanmalarını göz önünde bulundurulacak şekilde </w:t>
      </w:r>
      <w:r w:rsidR="006519EE" w:rsidRPr="004F64E1">
        <w:rPr>
          <w:rFonts w:asciiTheme="minorHAnsi" w:hAnsiTheme="minorHAnsi" w:cstheme="minorHAnsi"/>
          <w:b/>
          <w:color w:val="auto"/>
        </w:rPr>
        <w:t xml:space="preserve">en az 2 </w:t>
      </w:r>
      <w:r w:rsidR="006C6E72" w:rsidRPr="004F64E1">
        <w:rPr>
          <w:rFonts w:asciiTheme="minorHAnsi" w:hAnsiTheme="minorHAnsi" w:cstheme="minorHAnsi"/>
          <w:b/>
          <w:color w:val="auto"/>
        </w:rPr>
        <w:t xml:space="preserve">(gerektiğinde 3 ) </w:t>
      </w:r>
      <w:r w:rsidR="006519EE" w:rsidRPr="004F64E1">
        <w:rPr>
          <w:rFonts w:asciiTheme="minorHAnsi" w:hAnsiTheme="minorHAnsi" w:cstheme="minorHAnsi"/>
          <w:b/>
          <w:color w:val="auto"/>
        </w:rPr>
        <w:t xml:space="preserve">adet 5000 Sm3 kapasiteli dolu CNG </w:t>
      </w:r>
      <w:proofErr w:type="spellStart"/>
      <w:r w:rsidR="006519EE" w:rsidRPr="004F64E1">
        <w:rPr>
          <w:rFonts w:asciiTheme="minorHAnsi" w:hAnsiTheme="minorHAnsi" w:cstheme="minorHAnsi"/>
          <w:b/>
          <w:color w:val="auto"/>
        </w:rPr>
        <w:t>dorsesini</w:t>
      </w:r>
      <w:proofErr w:type="spellEnd"/>
      <w:r w:rsidR="000574B1" w:rsidRPr="004F64E1">
        <w:rPr>
          <w:rFonts w:asciiTheme="minorHAnsi" w:hAnsiTheme="minorHAnsi" w:cstheme="minorHAnsi"/>
          <w:b/>
          <w:color w:val="auto"/>
        </w:rPr>
        <w:t xml:space="preserve"> her zaman </w:t>
      </w:r>
      <w:proofErr w:type="spellStart"/>
      <w:r w:rsidR="000574B1" w:rsidRPr="004F64E1">
        <w:rPr>
          <w:rFonts w:asciiTheme="minorHAnsi" w:hAnsiTheme="minorHAnsi" w:cstheme="minorHAnsi"/>
          <w:b/>
          <w:color w:val="auto"/>
        </w:rPr>
        <w:t>Tesis’te</w:t>
      </w:r>
      <w:proofErr w:type="spellEnd"/>
      <w:r w:rsidR="000574B1" w:rsidRPr="004F64E1">
        <w:rPr>
          <w:rFonts w:asciiTheme="minorHAnsi" w:hAnsiTheme="minorHAnsi" w:cstheme="minorHAnsi"/>
          <w:b/>
          <w:color w:val="auto"/>
        </w:rPr>
        <w:t xml:space="preserve"> bulunduracaktır. </w:t>
      </w:r>
    </w:p>
    <w:p w:rsidR="00150B71" w:rsidRPr="00CF5E94" w:rsidRDefault="00150B71" w:rsidP="00150B71">
      <w:pPr>
        <w:pStyle w:val="Default"/>
        <w:jc w:val="both"/>
        <w:rPr>
          <w:rFonts w:asciiTheme="minorHAnsi" w:hAnsiTheme="minorHAnsi" w:cstheme="minorHAnsi"/>
        </w:rPr>
      </w:pPr>
    </w:p>
    <w:p w:rsidR="00C3395F" w:rsidRPr="00F30F19" w:rsidRDefault="005868E5" w:rsidP="00150B71">
      <w:pPr>
        <w:pStyle w:val="Default"/>
        <w:jc w:val="both"/>
        <w:rPr>
          <w:rFonts w:asciiTheme="minorHAnsi" w:hAnsiTheme="minorHAnsi" w:cstheme="minorHAnsi"/>
          <w:color w:val="FF0000"/>
        </w:rPr>
      </w:pPr>
      <w:r w:rsidRPr="00CF5E94">
        <w:rPr>
          <w:rFonts w:asciiTheme="minorHAnsi" w:hAnsiTheme="minorHAnsi" w:cstheme="minorHAnsi"/>
          <w:b/>
          <w:bCs/>
        </w:rPr>
        <w:t>5</w:t>
      </w:r>
      <w:r w:rsidR="00C3395F" w:rsidRPr="00CF5E94">
        <w:rPr>
          <w:rFonts w:asciiTheme="minorHAnsi" w:hAnsiTheme="minorHAnsi" w:cstheme="minorHAnsi"/>
          <w:b/>
          <w:bCs/>
        </w:rPr>
        <w:t xml:space="preserve">.4. </w:t>
      </w:r>
      <w:r w:rsidR="008007DF" w:rsidRPr="00975FA9">
        <w:rPr>
          <w:rFonts w:asciiTheme="minorHAnsi" w:hAnsiTheme="minorHAnsi" w:cstheme="minorHAnsi"/>
          <w:color w:val="auto"/>
        </w:rPr>
        <w:t>ENERYA</w:t>
      </w:r>
      <w:r w:rsidR="00C3395F" w:rsidRPr="00975FA9">
        <w:rPr>
          <w:rFonts w:asciiTheme="minorHAnsi" w:hAnsiTheme="minorHAnsi" w:cstheme="minorHAnsi"/>
          <w:color w:val="auto"/>
        </w:rPr>
        <w:t>, satın alınacak miktarları, ihtiyaca gör</w:t>
      </w:r>
      <w:r w:rsidR="006519EE" w:rsidRPr="00975FA9">
        <w:rPr>
          <w:rFonts w:asciiTheme="minorHAnsi" w:hAnsiTheme="minorHAnsi" w:cstheme="minorHAnsi"/>
          <w:color w:val="auto"/>
        </w:rPr>
        <w:t>e değiştirebilir ve YÜKLENİCİ</w:t>
      </w:r>
      <w:r w:rsidR="00B8616F" w:rsidRPr="00975FA9">
        <w:rPr>
          <w:rFonts w:asciiTheme="minorHAnsi" w:hAnsiTheme="minorHAnsi" w:cstheme="minorHAnsi"/>
          <w:color w:val="auto"/>
        </w:rPr>
        <w:t>,</w:t>
      </w:r>
      <w:r w:rsidR="006519EE" w:rsidRPr="00975FA9">
        <w:rPr>
          <w:rFonts w:asciiTheme="minorHAnsi" w:hAnsiTheme="minorHAnsi" w:cstheme="minorHAnsi"/>
          <w:color w:val="auto"/>
        </w:rPr>
        <w:t xml:space="preserve"> Enerya’nın </w:t>
      </w:r>
      <w:proofErr w:type="gramStart"/>
      <w:r w:rsidR="006519EE" w:rsidRPr="00975FA9">
        <w:rPr>
          <w:rFonts w:asciiTheme="minorHAnsi" w:hAnsiTheme="minorHAnsi" w:cstheme="minorHAnsi"/>
          <w:color w:val="auto"/>
        </w:rPr>
        <w:t>CNG  talebini</w:t>
      </w:r>
      <w:proofErr w:type="gramEnd"/>
      <w:r w:rsidR="006519EE" w:rsidRPr="00975FA9">
        <w:rPr>
          <w:rFonts w:asciiTheme="minorHAnsi" w:hAnsiTheme="minorHAnsi" w:cstheme="minorHAnsi"/>
          <w:color w:val="auto"/>
        </w:rPr>
        <w:t xml:space="preserve"> </w:t>
      </w:r>
      <w:r w:rsidR="00C3395F" w:rsidRPr="00975FA9">
        <w:rPr>
          <w:rFonts w:asciiTheme="minorHAnsi" w:hAnsiTheme="minorHAnsi" w:cstheme="minorHAnsi"/>
          <w:color w:val="auto"/>
        </w:rPr>
        <w:t xml:space="preserve"> </w:t>
      </w:r>
      <w:r w:rsidR="00CB20AF">
        <w:rPr>
          <w:rFonts w:asciiTheme="minorHAnsi" w:hAnsiTheme="minorHAnsi" w:cstheme="minorHAnsi"/>
          <w:color w:val="auto"/>
        </w:rPr>
        <w:t>12</w:t>
      </w:r>
      <w:r w:rsidR="006519EE" w:rsidRPr="00975FA9">
        <w:rPr>
          <w:rFonts w:asciiTheme="minorHAnsi" w:hAnsiTheme="minorHAnsi" w:cstheme="minorHAnsi"/>
          <w:color w:val="auto"/>
        </w:rPr>
        <w:t xml:space="preserve"> saat içerisinde teslim eder</w:t>
      </w:r>
      <w:r w:rsidR="00C3395F" w:rsidRPr="00975FA9">
        <w:rPr>
          <w:rFonts w:asciiTheme="minorHAnsi" w:hAnsiTheme="minorHAnsi" w:cstheme="minorHAnsi"/>
          <w:color w:val="auto"/>
        </w:rPr>
        <w:t>.</w:t>
      </w:r>
      <w:r w:rsidR="00C3395F" w:rsidRPr="00975FA9">
        <w:rPr>
          <w:rFonts w:asciiTheme="minorHAnsi" w:hAnsiTheme="minorHAnsi" w:cstheme="minorHAnsi"/>
          <w:color w:val="auto"/>
          <w:spacing w:val="16"/>
        </w:rPr>
        <w:t xml:space="preserve"> </w:t>
      </w:r>
      <w:r w:rsidR="00C3395F" w:rsidRPr="00975FA9">
        <w:rPr>
          <w:rFonts w:asciiTheme="minorHAnsi" w:hAnsiTheme="minorHAnsi" w:cstheme="minorHAnsi"/>
          <w:color w:val="auto"/>
        </w:rPr>
        <w:t>ENERYA</w:t>
      </w:r>
      <w:r w:rsidR="00C3395F" w:rsidRPr="00975FA9">
        <w:rPr>
          <w:rFonts w:asciiTheme="minorHAnsi" w:hAnsiTheme="minorHAnsi" w:cstheme="minorHAnsi"/>
          <w:color w:val="auto"/>
          <w:spacing w:val="-11"/>
        </w:rPr>
        <w:t xml:space="preserve"> </w:t>
      </w:r>
      <w:r w:rsidR="00C3395F" w:rsidRPr="00975FA9">
        <w:rPr>
          <w:rFonts w:asciiTheme="minorHAnsi" w:hAnsiTheme="minorHAnsi" w:cstheme="minorHAnsi"/>
          <w:color w:val="auto"/>
        </w:rPr>
        <w:t>herhangi</w:t>
      </w:r>
      <w:r w:rsidR="00C3395F" w:rsidRPr="00975FA9">
        <w:rPr>
          <w:rFonts w:asciiTheme="minorHAnsi" w:hAnsiTheme="minorHAnsi" w:cstheme="minorHAnsi"/>
          <w:color w:val="auto"/>
          <w:spacing w:val="-13"/>
        </w:rPr>
        <w:t xml:space="preserve"> </w:t>
      </w:r>
      <w:r w:rsidR="00C3395F" w:rsidRPr="00975FA9">
        <w:rPr>
          <w:rFonts w:asciiTheme="minorHAnsi" w:hAnsiTheme="minorHAnsi" w:cstheme="minorHAnsi"/>
          <w:color w:val="auto"/>
        </w:rPr>
        <w:t>bir</w:t>
      </w:r>
      <w:r w:rsidR="00C3395F" w:rsidRPr="00975FA9">
        <w:rPr>
          <w:rFonts w:asciiTheme="minorHAnsi" w:hAnsiTheme="minorHAnsi" w:cstheme="minorHAnsi"/>
          <w:color w:val="auto"/>
          <w:spacing w:val="-17"/>
        </w:rPr>
        <w:t xml:space="preserve"> </w:t>
      </w:r>
      <w:r w:rsidR="00C3395F" w:rsidRPr="00975FA9">
        <w:rPr>
          <w:rFonts w:asciiTheme="minorHAnsi" w:hAnsiTheme="minorHAnsi" w:cstheme="minorHAnsi"/>
          <w:color w:val="auto"/>
        </w:rPr>
        <w:t>sebeple</w:t>
      </w:r>
      <w:r w:rsidR="00C3395F" w:rsidRPr="00975FA9">
        <w:rPr>
          <w:rFonts w:asciiTheme="minorHAnsi" w:hAnsiTheme="minorHAnsi" w:cstheme="minorHAnsi"/>
          <w:color w:val="auto"/>
          <w:spacing w:val="-20"/>
        </w:rPr>
        <w:t xml:space="preserve"> </w:t>
      </w:r>
      <w:r w:rsidR="00C3395F" w:rsidRPr="00975FA9">
        <w:rPr>
          <w:rFonts w:asciiTheme="minorHAnsi" w:hAnsiTheme="minorHAnsi" w:cstheme="minorHAnsi"/>
          <w:color w:val="auto"/>
        </w:rPr>
        <w:t>(tesislerinde</w:t>
      </w:r>
      <w:r w:rsidR="00C3395F" w:rsidRPr="00975FA9">
        <w:rPr>
          <w:rFonts w:asciiTheme="minorHAnsi" w:hAnsiTheme="minorHAnsi" w:cstheme="minorHAnsi"/>
          <w:color w:val="auto"/>
          <w:spacing w:val="-15"/>
        </w:rPr>
        <w:t xml:space="preserve"> </w:t>
      </w:r>
      <w:r w:rsidR="00C3395F" w:rsidRPr="00975FA9">
        <w:rPr>
          <w:rFonts w:asciiTheme="minorHAnsi" w:hAnsiTheme="minorHAnsi" w:cstheme="minorHAnsi"/>
          <w:color w:val="auto"/>
        </w:rPr>
        <w:t>önemli</w:t>
      </w:r>
      <w:r w:rsidR="00C3395F" w:rsidRPr="00975FA9">
        <w:rPr>
          <w:rFonts w:asciiTheme="minorHAnsi" w:hAnsiTheme="minorHAnsi" w:cstheme="minorHAnsi"/>
          <w:color w:val="auto"/>
          <w:spacing w:val="-16"/>
        </w:rPr>
        <w:t xml:space="preserve"> </w:t>
      </w:r>
      <w:r w:rsidR="00C3395F" w:rsidRPr="00975FA9">
        <w:rPr>
          <w:rFonts w:asciiTheme="minorHAnsi" w:hAnsiTheme="minorHAnsi" w:cstheme="minorHAnsi"/>
          <w:color w:val="auto"/>
        </w:rPr>
        <w:t>arıza,</w:t>
      </w:r>
      <w:r w:rsidR="00C3395F" w:rsidRPr="00975FA9">
        <w:rPr>
          <w:rFonts w:asciiTheme="minorHAnsi" w:hAnsiTheme="minorHAnsi" w:cstheme="minorHAnsi"/>
          <w:color w:val="auto"/>
          <w:spacing w:val="-16"/>
        </w:rPr>
        <w:t xml:space="preserve"> </w:t>
      </w:r>
      <w:r w:rsidR="00C3395F" w:rsidRPr="00975FA9">
        <w:rPr>
          <w:rFonts w:asciiTheme="minorHAnsi" w:hAnsiTheme="minorHAnsi" w:cstheme="minorHAnsi"/>
          <w:color w:val="auto"/>
        </w:rPr>
        <w:t>büyük bakım-onar</w:t>
      </w:r>
      <w:r w:rsidR="00F01D40" w:rsidRPr="00975FA9">
        <w:rPr>
          <w:rFonts w:asciiTheme="minorHAnsi" w:hAnsiTheme="minorHAnsi" w:cstheme="minorHAnsi"/>
          <w:color w:val="auto"/>
        </w:rPr>
        <w:t>ım, yenileme, doğal afet, vb.) C</w:t>
      </w:r>
      <w:r w:rsidR="00C3395F" w:rsidRPr="00975FA9">
        <w:rPr>
          <w:rFonts w:asciiTheme="minorHAnsi" w:hAnsiTheme="minorHAnsi" w:cstheme="minorHAnsi"/>
          <w:color w:val="auto"/>
        </w:rPr>
        <w:t>NG sevkiyatını azaltabilir</w:t>
      </w:r>
      <w:r w:rsidR="00150B71" w:rsidRPr="00975FA9">
        <w:rPr>
          <w:rFonts w:asciiTheme="minorHAnsi" w:hAnsiTheme="minorHAnsi" w:cstheme="minorHAnsi"/>
          <w:color w:val="auto"/>
        </w:rPr>
        <w:t>/</w:t>
      </w:r>
      <w:r w:rsidR="00C3395F" w:rsidRPr="00975FA9">
        <w:rPr>
          <w:rFonts w:asciiTheme="minorHAnsi" w:hAnsiTheme="minorHAnsi" w:cstheme="minorHAnsi"/>
          <w:color w:val="auto"/>
        </w:rPr>
        <w:t>durdurabilir. Bu durumda ENERYA’nın herhangi bir yükümlülüğü olmadığı gibi YÜKLENİCİ’nin öd</w:t>
      </w:r>
      <w:r w:rsidR="00150B71" w:rsidRPr="00975FA9">
        <w:rPr>
          <w:rFonts w:asciiTheme="minorHAnsi" w:hAnsiTheme="minorHAnsi" w:cstheme="minorHAnsi"/>
          <w:color w:val="auto"/>
        </w:rPr>
        <w:t xml:space="preserve">eme </w:t>
      </w:r>
      <w:proofErr w:type="gramStart"/>
      <w:r w:rsidR="00150B71" w:rsidRPr="00975FA9">
        <w:rPr>
          <w:rFonts w:asciiTheme="minorHAnsi" w:hAnsiTheme="minorHAnsi" w:cstheme="minorHAnsi"/>
          <w:color w:val="auto"/>
        </w:rPr>
        <w:t>dahil</w:t>
      </w:r>
      <w:proofErr w:type="gramEnd"/>
      <w:r w:rsidR="00150B71" w:rsidRPr="00975FA9">
        <w:rPr>
          <w:rFonts w:asciiTheme="minorHAnsi" w:hAnsiTheme="minorHAnsi" w:cstheme="minorHAnsi"/>
          <w:color w:val="auto"/>
        </w:rPr>
        <w:t xml:space="preserve"> herhangi bir talebi </w:t>
      </w:r>
      <w:r w:rsidR="008007DF" w:rsidRPr="00975FA9">
        <w:rPr>
          <w:rFonts w:asciiTheme="minorHAnsi" w:hAnsiTheme="minorHAnsi" w:cstheme="minorHAnsi"/>
          <w:color w:val="auto"/>
        </w:rPr>
        <w:t>olamaz. ENERYA</w:t>
      </w:r>
      <w:r w:rsidR="00150B71" w:rsidRPr="00975FA9">
        <w:rPr>
          <w:rFonts w:asciiTheme="minorHAnsi" w:hAnsiTheme="minorHAnsi" w:cstheme="minorHAnsi"/>
          <w:color w:val="auto"/>
        </w:rPr>
        <w:t>’nın</w:t>
      </w:r>
      <w:r w:rsidR="008007DF" w:rsidRPr="00975FA9">
        <w:rPr>
          <w:rFonts w:asciiTheme="minorHAnsi" w:hAnsiTheme="minorHAnsi" w:cstheme="minorHAnsi"/>
          <w:color w:val="auto"/>
        </w:rPr>
        <w:t xml:space="preserve"> </w:t>
      </w:r>
      <w:r w:rsidR="00C3395F" w:rsidRPr="00975FA9">
        <w:rPr>
          <w:rFonts w:asciiTheme="minorHAnsi" w:hAnsiTheme="minorHAnsi" w:cstheme="minorHAnsi"/>
          <w:color w:val="auto"/>
        </w:rPr>
        <w:t xml:space="preserve">sadece ölçümü yapılan CNG miktarı karşılığını </w:t>
      </w:r>
      <w:proofErr w:type="spellStart"/>
      <w:r w:rsidR="00C3395F" w:rsidRPr="00975FA9">
        <w:rPr>
          <w:rFonts w:asciiTheme="minorHAnsi" w:hAnsiTheme="minorHAnsi" w:cstheme="minorHAnsi"/>
          <w:color w:val="auto"/>
        </w:rPr>
        <w:t>YÜKLENİCİ’ye</w:t>
      </w:r>
      <w:proofErr w:type="spellEnd"/>
      <w:r w:rsidR="00C3395F" w:rsidRPr="00975FA9">
        <w:rPr>
          <w:rFonts w:asciiTheme="minorHAnsi" w:hAnsiTheme="minorHAnsi" w:cstheme="minorHAnsi"/>
          <w:color w:val="auto"/>
        </w:rPr>
        <w:t xml:space="preserve"> ödeme sorumluluğu bulunmaktadır. </w:t>
      </w:r>
      <w:r w:rsidR="00F30F19" w:rsidRPr="00975FA9">
        <w:rPr>
          <w:rFonts w:asciiTheme="minorHAnsi" w:hAnsiTheme="minorHAnsi" w:cstheme="minorHAnsi"/>
          <w:color w:val="auto"/>
        </w:rPr>
        <w:t xml:space="preserve">Yüklenicinin, sevkiyatında meydana gelen aksama, taşıyıcı araçlarında </w:t>
      </w:r>
      <w:bookmarkStart w:id="0" w:name="_GoBack"/>
      <w:bookmarkEnd w:id="0"/>
      <w:r w:rsidR="00F30F19" w:rsidRPr="00975FA9">
        <w:rPr>
          <w:rFonts w:asciiTheme="minorHAnsi" w:hAnsiTheme="minorHAnsi" w:cstheme="minorHAnsi"/>
          <w:color w:val="auto"/>
        </w:rPr>
        <w:t xml:space="preserve">meydana gelen arıza sebebiyle gaz arzının sağlanamaması nedeniyle müşterilerin zararları veya üçüncü şahıslara verilen zarar nedeniyle oluşabilecek maddi tazminatlar </w:t>
      </w:r>
      <w:proofErr w:type="spellStart"/>
      <w:r w:rsidR="00F30F19" w:rsidRPr="00975FA9">
        <w:rPr>
          <w:rFonts w:asciiTheme="minorHAnsi" w:hAnsiTheme="minorHAnsi" w:cstheme="minorHAnsi"/>
          <w:color w:val="auto"/>
        </w:rPr>
        <w:t>YÜKLENİCİ’ye</w:t>
      </w:r>
      <w:proofErr w:type="spellEnd"/>
      <w:r w:rsidR="00F30F19" w:rsidRPr="00975FA9">
        <w:rPr>
          <w:rFonts w:asciiTheme="minorHAnsi" w:hAnsiTheme="minorHAnsi" w:cstheme="minorHAnsi"/>
          <w:color w:val="auto"/>
        </w:rPr>
        <w:t xml:space="preserve"> rücu edilecektir.</w:t>
      </w:r>
    </w:p>
    <w:p w:rsidR="00C3395F" w:rsidRPr="00CF5E94" w:rsidRDefault="00C3395F" w:rsidP="005779B9">
      <w:pPr>
        <w:pStyle w:val="Default"/>
        <w:jc w:val="both"/>
        <w:rPr>
          <w:rFonts w:asciiTheme="minorHAnsi" w:hAnsiTheme="minorHAnsi" w:cstheme="minorHAnsi"/>
        </w:rPr>
      </w:pPr>
    </w:p>
    <w:p w:rsidR="00B419A1" w:rsidRPr="00CF5E94" w:rsidRDefault="005868E5" w:rsidP="005779B9">
      <w:pPr>
        <w:pStyle w:val="Default"/>
        <w:jc w:val="both"/>
        <w:rPr>
          <w:rFonts w:asciiTheme="minorHAnsi" w:hAnsiTheme="minorHAnsi" w:cstheme="minorHAnsi"/>
        </w:rPr>
      </w:pPr>
      <w:r w:rsidRPr="00CF5E94">
        <w:rPr>
          <w:rFonts w:asciiTheme="minorHAnsi" w:hAnsiTheme="minorHAnsi" w:cstheme="minorHAnsi"/>
          <w:b/>
          <w:bCs/>
        </w:rPr>
        <w:t>5</w:t>
      </w:r>
      <w:r w:rsidR="00B419A1" w:rsidRPr="00CF5E94">
        <w:rPr>
          <w:rFonts w:asciiTheme="minorHAnsi" w:hAnsiTheme="minorHAnsi" w:cstheme="minorHAnsi"/>
          <w:b/>
          <w:bCs/>
        </w:rPr>
        <w:t xml:space="preserve">.5. </w:t>
      </w:r>
      <w:proofErr w:type="spellStart"/>
      <w:r w:rsidR="001337B8" w:rsidRPr="00CF5E94">
        <w:rPr>
          <w:rFonts w:asciiTheme="minorHAnsi" w:hAnsiTheme="minorHAnsi" w:cstheme="minorHAnsi"/>
        </w:rPr>
        <w:t>YÜKLENCİ’nin</w:t>
      </w:r>
      <w:proofErr w:type="spellEnd"/>
      <w:r w:rsidR="001337B8" w:rsidRPr="00CF5E94">
        <w:rPr>
          <w:rFonts w:asciiTheme="minorHAnsi" w:hAnsiTheme="minorHAnsi" w:cstheme="minorHAnsi"/>
        </w:rPr>
        <w:t xml:space="preserve"> iletim Lisansı, K Belgeleri</w:t>
      </w:r>
      <w:r w:rsidR="00B419A1" w:rsidRPr="00CF5E94">
        <w:rPr>
          <w:rFonts w:asciiTheme="minorHAnsi" w:hAnsiTheme="minorHAnsi" w:cstheme="minorHAnsi"/>
        </w:rPr>
        <w:t xml:space="preserve"> ve ilgili Karayolu Taşıma Yönetmeliği </w:t>
      </w:r>
      <w:proofErr w:type="spellStart"/>
      <w:r w:rsidR="00B419A1" w:rsidRPr="00CF5E94">
        <w:rPr>
          <w:rFonts w:asciiTheme="minorHAnsi" w:hAnsiTheme="minorHAnsi" w:cstheme="minorHAnsi"/>
        </w:rPr>
        <w:t>Belgeleri’nin</w:t>
      </w:r>
      <w:proofErr w:type="spellEnd"/>
      <w:r w:rsidR="00B419A1" w:rsidRPr="00CF5E94">
        <w:rPr>
          <w:rFonts w:asciiTheme="minorHAnsi" w:hAnsiTheme="minorHAnsi" w:cstheme="minorHAnsi"/>
        </w:rPr>
        <w:t xml:space="preserve"> aslı veya noter onaylı sureti Sözleşmeden sonra </w:t>
      </w:r>
      <w:proofErr w:type="spellStart"/>
      <w:r w:rsidR="00B419A1" w:rsidRPr="00CF5E94">
        <w:rPr>
          <w:rFonts w:asciiTheme="minorHAnsi" w:hAnsiTheme="minorHAnsi" w:cstheme="minorHAnsi"/>
        </w:rPr>
        <w:t>ENERYA’ya</w:t>
      </w:r>
      <w:proofErr w:type="spellEnd"/>
      <w:r w:rsidR="00B419A1" w:rsidRPr="00CF5E94">
        <w:rPr>
          <w:rFonts w:asciiTheme="minorHAnsi" w:hAnsiTheme="minorHAnsi" w:cstheme="minorHAnsi"/>
        </w:rPr>
        <w:t xml:space="preserve"> ibraz edilecektir. Sözleşme aşamasında belgelerin ibrazı sonrası işin yürürlüğü esnasında söz konusu belgelerin geçerliliğinin yitirildiği hallerde, durum derhal </w:t>
      </w:r>
      <w:proofErr w:type="spellStart"/>
      <w:r w:rsidR="00B419A1" w:rsidRPr="00CF5E94">
        <w:rPr>
          <w:rFonts w:asciiTheme="minorHAnsi" w:hAnsiTheme="minorHAnsi" w:cstheme="minorHAnsi"/>
        </w:rPr>
        <w:t>ENERYA’ya</w:t>
      </w:r>
      <w:proofErr w:type="spellEnd"/>
      <w:r w:rsidR="00B419A1" w:rsidRPr="00CF5E94">
        <w:rPr>
          <w:rFonts w:asciiTheme="minorHAnsi" w:hAnsiTheme="minorHAnsi" w:cstheme="minorHAnsi"/>
        </w:rPr>
        <w:t xml:space="preserve"> bildirilecektir. Bu husustaki tedbirleri alma yükümlülüğü </w:t>
      </w:r>
      <w:proofErr w:type="spellStart"/>
      <w:r w:rsidR="00B419A1" w:rsidRPr="00CF5E94">
        <w:rPr>
          <w:rFonts w:asciiTheme="minorHAnsi" w:hAnsiTheme="minorHAnsi" w:cstheme="minorHAnsi"/>
        </w:rPr>
        <w:t>YÜKLENİCİ’ye</w:t>
      </w:r>
      <w:proofErr w:type="spellEnd"/>
      <w:r w:rsidR="00B419A1" w:rsidRPr="00CF5E94">
        <w:rPr>
          <w:rFonts w:asciiTheme="minorHAnsi" w:hAnsiTheme="minorHAnsi" w:cstheme="minorHAnsi"/>
        </w:rPr>
        <w:t xml:space="preserve"> </w:t>
      </w:r>
      <w:r w:rsidR="00F30F19">
        <w:rPr>
          <w:rFonts w:asciiTheme="minorHAnsi" w:hAnsiTheme="minorHAnsi" w:cstheme="minorHAnsi"/>
        </w:rPr>
        <w:t>ait olup</w:t>
      </w:r>
      <w:r w:rsidR="00761CA4">
        <w:rPr>
          <w:rFonts w:asciiTheme="minorHAnsi" w:hAnsiTheme="minorHAnsi" w:cstheme="minorHAnsi"/>
        </w:rPr>
        <w:t>,</w:t>
      </w:r>
      <w:r w:rsidR="00F30F19">
        <w:rPr>
          <w:rFonts w:asciiTheme="minorHAnsi" w:hAnsiTheme="minorHAnsi" w:cstheme="minorHAnsi"/>
        </w:rPr>
        <w:t xml:space="preserve"> alınmamış ve bildirimi</w:t>
      </w:r>
      <w:r w:rsidR="00B419A1" w:rsidRPr="00CF5E94">
        <w:rPr>
          <w:rFonts w:asciiTheme="minorHAnsi" w:hAnsiTheme="minorHAnsi" w:cstheme="minorHAnsi"/>
        </w:rPr>
        <w:t xml:space="preserve"> yapılmamış olması sözleşmenin fesih nedenidir. </w:t>
      </w:r>
    </w:p>
    <w:p w:rsidR="00EB75AC" w:rsidRPr="00CF5E94" w:rsidRDefault="00EB75AC" w:rsidP="005779B9">
      <w:pPr>
        <w:pStyle w:val="Default"/>
        <w:jc w:val="both"/>
        <w:rPr>
          <w:rFonts w:asciiTheme="minorHAnsi" w:hAnsiTheme="minorHAnsi" w:cstheme="minorHAnsi"/>
        </w:rPr>
      </w:pPr>
    </w:p>
    <w:p w:rsidR="005A0CE5" w:rsidRPr="005A0CE5" w:rsidRDefault="005868E5" w:rsidP="005A0CE5">
      <w:pPr>
        <w:pStyle w:val="Default"/>
        <w:jc w:val="both"/>
        <w:rPr>
          <w:rFonts w:asciiTheme="minorHAnsi" w:hAnsiTheme="minorHAnsi" w:cstheme="minorHAnsi"/>
        </w:rPr>
      </w:pPr>
      <w:r w:rsidRPr="00CF5E94">
        <w:rPr>
          <w:rFonts w:asciiTheme="minorHAnsi" w:hAnsiTheme="minorHAnsi" w:cstheme="minorHAnsi"/>
          <w:b/>
          <w:bCs/>
        </w:rPr>
        <w:t>5</w:t>
      </w:r>
      <w:r w:rsidR="00F01D40" w:rsidRPr="00CF5E94">
        <w:rPr>
          <w:rFonts w:asciiTheme="minorHAnsi" w:hAnsiTheme="minorHAnsi" w:cstheme="minorHAnsi"/>
          <w:b/>
          <w:bCs/>
        </w:rPr>
        <w:t xml:space="preserve">.6. </w:t>
      </w:r>
      <w:r w:rsidR="00B8616F" w:rsidRPr="00B8616F">
        <w:rPr>
          <w:rFonts w:asciiTheme="minorHAnsi" w:hAnsiTheme="minorHAnsi" w:cstheme="minorHAnsi"/>
        </w:rPr>
        <w:t xml:space="preserve">Kesintisiz doğal gaz tedarikinin sağlanması amacıyla uygun sevkiyat planının yapılması ve </w:t>
      </w:r>
      <w:proofErr w:type="spellStart"/>
      <w:r w:rsidR="00B8616F" w:rsidRPr="00B8616F">
        <w:rPr>
          <w:rFonts w:asciiTheme="minorHAnsi" w:hAnsiTheme="minorHAnsi" w:cstheme="minorHAnsi"/>
        </w:rPr>
        <w:t>Tesis’teki</w:t>
      </w:r>
      <w:proofErr w:type="spellEnd"/>
      <w:r w:rsidR="00B8616F" w:rsidRPr="00B8616F">
        <w:rPr>
          <w:rFonts w:asciiTheme="minorHAnsi" w:hAnsiTheme="minorHAnsi" w:cstheme="minorHAnsi"/>
        </w:rPr>
        <w:t xml:space="preserve"> stok miktarının takibi </w:t>
      </w:r>
      <w:proofErr w:type="spellStart"/>
      <w:r w:rsidR="00B8616F" w:rsidRPr="00B8616F">
        <w:rPr>
          <w:rFonts w:asciiTheme="minorHAnsi" w:hAnsiTheme="minorHAnsi" w:cstheme="minorHAnsi"/>
        </w:rPr>
        <w:t>Yüklenici’nin</w:t>
      </w:r>
      <w:proofErr w:type="spellEnd"/>
      <w:r w:rsidR="00B8616F" w:rsidRPr="00B8616F">
        <w:rPr>
          <w:rFonts w:asciiTheme="minorHAnsi" w:hAnsiTheme="minorHAnsi" w:cstheme="minorHAnsi"/>
        </w:rPr>
        <w:t xml:space="preserve"> sorumluluğundadır. Yüklenici, planlamada oluşabilecek hataların önüne geçmek amacıyla</w:t>
      </w:r>
      <w:r w:rsidR="00B37321">
        <w:rPr>
          <w:rFonts w:asciiTheme="minorHAnsi" w:hAnsiTheme="minorHAnsi" w:cstheme="minorHAnsi"/>
        </w:rPr>
        <w:t xml:space="preserve"> </w:t>
      </w:r>
      <w:r w:rsidR="00B8616F">
        <w:rPr>
          <w:rFonts w:asciiTheme="minorHAnsi" w:hAnsiTheme="minorHAnsi" w:cstheme="minorHAnsi"/>
        </w:rPr>
        <w:t>taşıma ünitesindeki</w:t>
      </w:r>
      <w:r w:rsidR="00B8616F" w:rsidRPr="00B8616F">
        <w:rPr>
          <w:rFonts w:asciiTheme="minorHAnsi" w:hAnsiTheme="minorHAnsi" w:cstheme="minorHAnsi"/>
        </w:rPr>
        <w:t xml:space="preserve"> kalan doğal gaz miktarını takip etmekle yükümlüdür.</w:t>
      </w:r>
      <w:r w:rsidR="00B8616F">
        <w:rPr>
          <w:rFonts w:asciiTheme="minorHAnsi" w:hAnsiTheme="minorHAnsi" w:cstheme="minorHAnsi"/>
        </w:rPr>
        <w:t xml:space="preserve"> </w:t>
      </w:r>
    </w:p>
    <w:p w:rsidR="001F4E9E" w:rsidRDefault="001F4E9E" w:rsidP="005779B9">
      <w:pPr>
        <w:pStyle w:val="GvdeMetni"/>
        <w:spacing w:before="0"/>
        <w:ind w:left="0" w:firstLine="0"/>
        <w:rPr>
          <w:rFonts w:asciiTheme="minorHAnsi" w:hAnsiTheme="minorHAnsi" w:cstheme="minorHAnsi"/>
          <w:b/>
          <w:bCs/>
          <w:sz w:val="24"/>
          <w:szCs w:val="24"/>
        </w:rPr>
      </w:pPr>
    </w:p>
    <w:p w:rsidR="00C96405" w:rsidRPr="00CF5E94" w:rsidRDefault="00C96405" w:rsidP="005779B9">
      <w:pPr>
        <w:pStyle w:val="GvdeMetni"/>
        <w:spacing w:before="0"/>
        <w:ind w:left="0" w:firstLine="0"/>
        <w:rPr>
          <w:rFonts w:asciiTheme="minorHAnsi" w:hAnsiTheme="minorHAnsi" w:cstheme="minorHAnsi"/>
          <w:b/>
          <w:bCs/>
          <w:sz w:val="24"/>
          <w:szCs w:val="24"/>
        </w:rPr>
      </w:pPr>
      <w:r w:rsidRPr="00CF5E94">
        <w:rPr>
          <w:rFonts w:asciiTheme="minorHAnsi" w:hAnsiTheme="minorHAnsi" w:cstheme="minorHAnsi"/>
          <w:b/>
          <w:bCs/>
          <w:sz w:val="24"/>
          <w:szCs w:val="24"/>
        </w:rPr>
        <w:t>6. YÜKLENİCİ’NİN SORUMLULUKLARI</w:t>
      </w:r>
    </w:p>
    <w:p w:rsidR="007F3F9E" w:rsidRPr="00975FA9" w:rsidRDefault="007F3F9E" w:rsidP="00F01D40">
      <w:pPr>
        <w:pStyle w:val="Default"/>
        <w:jc w:val="both"/>
        <w:rPr>
          <w:rFonts w:asciiTheme="minorHAnsi" w:hAnsiTheme="minorHAnsi" w:cstheme="minorHAnsi"/>
          <w:color w:val="auto"/>
        </w:rPr>
      </w:pPr>
      <w:r w:rsidRPr="00CF5E94">
        <w:rPr>
          <w:rFonts w:asciiTheme="minorHAnsi" w:hAnsiTheme="minorHAnsi" w:cstheme="minorHAnsi"/>
          <w:b/>
          <w:bCs/>
        </w:rPr>
        <w:t>6.1</w:t>
      </w:r>
      <w:r w:rsidR="00C0689D">
        <w:rPr>
          <w:rFonts w:asciiTheme="minorHAnsi" w:hAnsiTheme="minorHAnsi" w:cstheme="minorHAnsi"/>
          <w:b/>
          <w:bCs/>
        </w:rPr>
        <w:t xml:space="preserve">. </w:t>
      </w:r>
      <w:r w:rsidR="00C0689D">
        <w:rPr>
          <w:rFonts w:asciiTheme="minorHAnsi" w:hAnsiTheme="minorHAnsi" w:cstheme="minorHAnsi"/>
          <w:color w:val="auto"/>
        </w:rPr>
        <w:t>YÜKLENİCİ, taşıma ve stoklama ünitelerinin ve bu ünitelerin basınç düşürme ünitesiyle olan bağlantılarının emniyetinden ve problemlerinden sorumludur. Bu kapsamdaki ünitelerin gaz arzını tehlikeye atabilecek problemlerini çözebilecek</w:t>
      </w:r>
      <w:r w:rsidR="00DF24CB">
        <w:rPr>
          <w:rFonts w:asciiTheme="minorHAnsi" w:hAnsiTheme="minorHAnsi" w:cstheme="minorHAnsi"/>
          <w:color w:val="auto"/>
        </w:rPr>
        <w:t xml:space="preserve"> ekip ve </w:t>
      </w:r>
      <w:proofErr w:type="gramStart"/>
      <w:r w:rsidR="00DF24CB">
        <w:rPr>
          <w:rFonts w:asciiTheme="minorHAnsi" w:hAnsiTheme="minorHAnsi" w:cstheme="minorHAnsi"/>
          <w:color w:val="auto"/>
        </w:rPr>
        <w:t>ekipmanı</w:t>
      </w:r>
      <w:proofErr w:type="gramEnd"/>
      <w:r w:rsidR="00DF24CB">
        <w:rPr>
          <w:rFonts w:asciiTheme="minorHAnsi" w:hAnsiTheme="minorHAnsi" w:cstheme="minorHAnsi"/>
          <w:color w:val="auto"/>
        </w:rPr>
        <w:t xml:space="preserve"> en geç 12 saat içinde devreye sokacaktır.</w:t>
      </w:r>
    </w:p>
    <w:p w:rsidR="00EA21DD" w:rsidRPr="00CF5E94" w:rsidRDefault="00B27E51" w:rsidP="00EA21DD">
      <w:pPr>
        <w:pStyle w:val="Default"/>
        <w:ind w:firstLine="720"/>
        <w:jc w:val="both"/>
        <w:rPr>
          <w:rFonts w:asciiTheme="minorHAnsi" w:hAnsiTheme="minorHAnsi" w:cstheme="minorHAnsi"/>
          <w:bCs/>
        </w:rPr>
      </w:pPr>
      <w:r>
        <w:rPr>
          <w:rFonts w:asciiTheme="minorHAnsi" w:hAnsiTheme="minorHAnsi" w:cstheme="minorHAnsi"/>
          <w:b/>
          <w:bCs/>
        </w:rPr>
        <w:t>6.1.2.</w:t>
      </w:r>
      <w:r w:rsidR="006F2707">
        <w:rPr>
          <w:rFonts w:asciiTheme="minorHAnsi" w:hAnsiTheme="minorHAnsi" w:cstheme="minorHAnsi"/>
        </w:rPr>
        <w:t>Taşıma ve stoklama ünitelerinde</w:t>
      </w:r>
      <w:r w:rsidR="00EA21DD" w:rsidRPr="00CF5E94">
        <w:rPr>
          <w:rFonts w:asciiTheme="minorHAnsi" w:hAnsiTheme="minorHAnsi" w:cstheme="minorHAnsi"/>
        </w:rPr>
        <w:t xml:space="preserve"> kullanılacak </w:t>
      </w:r>
      <w:proofErr w:type="gramStart"/>
      <w:r w:rsidR="00EA21DD" w:rsidRPr="00CF5E94">
        <w:rPr>
          <w:rFonts w:asciiTheme="minorHAnsi" w:hAnsiTheme="minorHAnsi" w:cstheme="minorHAnsi"/>
        </w:rPr>
        <w:t>ekipmanlar</w:t>
      </w:r>
      <w:proofErr w:type="gramEnd"/>
      <w:r w:rsidR="00EA21DD" w:rsidRPr="00CF5E94">
        <w:rPr>
          <w:rFonts w:asciiTheme="minorHAnsi" w:hAnsiTheme="minorHAnsi" w:cstheme="minorHAnsi"/>
        </w:rPr>
        <w:t xml:space="preserve"> TSE </w:t>
      </w:r>
      <w:r w:rsidR="005B5F1B" w:rsidRPr="00CF5E94">
        <w:rPr>
          <w:rFonts w:asciiTheme="minorHAnsi" w:hAnsiTheme="minorHAnsi" w:cstheme="minorHAnsi"/>
        </w:rPr>
        <w:t>standartlarına</w:t>
      </w:r>
      <w:r w:rsidR="00EA21DD" w:rsidRPr="00CF5E94">
        <w:rPr>
          <w:rFonts w:asciiTheme="minorHAnsi" w:hAnsiTheme="minorHAnsi" w:cstheme="minorHAnsi"/>
        </w:rPr>
        <w:t xml:space="preserve"> uygun ve CE sertifikalı olmalıdır. Tesisatta sadece CE, ATEX ve TSE veya bunların haricinde akredite kurumlarca düzenlenmiş sertifikası olan malzemeler kullanılabilir</w:t>
      </w:r>
      <w:r w:rsidR="00EA21DD" w:rsidRPr="00CF5E94">
        <w:rPr>
          <w:rFonts w:asciiTheme="minorHAnsi" w:hAnsiTheme="minorHAnsi" w:cstheme="minorHAnsi"/>
          <w:bCs/>
        </w:rPr>
        <w:t xml:space="preserve">. </w:t>
      </w:r>
    </w:p>
    <w:p w:rsidR="00EA21DD" w:rsidRPr="00975FA9" w:rsidRDefault="00DF24CB" w:rsidP="00595150">
      <w:pPr>
        <w:pStyle w:val="Default"/>
        <w:ind w:firstLine="720"/>
        <w:jc w:val="both"/>
        <w:rPr>
          <w:rFonts w:asciiTheme="minorHAnsi" w:hAnsiTheme="minorHAnsi" w:cstheme="minorHAnsi"/>
          <w:color w:val="auto"/>
        </w:rPr>
      </w:pPr>
      <w:r>
        <w:rPr>
          <w:rFonts w:asciiTheme="minorHAnsi" w:hAnsiTheme="minorHAnsi" w:cstheme="minorHAnsi"/>
          <w:b/>
          <w:bCs/>
        </w:rPr>
        <w:t>6.1.3</w:t>
      </w:r>
      <w:r w:rsidR="00EA21DD" w:rsidRPr="00CF5E94">
        <w:rPr>
          <w:rFonts w:asciiTheme="minorHAnsi" w:hAnsiTheme="minorHAnsi" w:cstheme="minorHAnsi"/>
          <w:b/>
          <w:bCs/>
        </w:rPr>
        <w:t>.</w:t>
      </w:r>
      <w:r w:rsidR="003F3240" w:rsidRPr="00975FA9">
        <w:rPr>
          <w:rFonts w:asciiTheme="minorHAnsi" w:hAnsiTheme="minorHAnsi" w:cstheme="minorHAnsi"/>
          <w:color w:val="auto"/>
        </w:rPr>
        <w:t xml:space="preserve">YÜKLENİCİ sorumluluğundaki tüm </w:t>
      </w:r>
      <w:proofErr w:type="gramStart"/>
      <w:r w:rsidR="003F3240" w:rsidRPr="00975FA9">
        <w:rPr>
          <w:rFonts w:asciiTheme="minorHAnsi" w:hAnsiTheme="minorHAnsi" w:cstheme="minorHAnsi"/>
          <w:color w:val="auto"/>
        </w:rPr>
        <w:t>ekipmanlar</w:t>
      </w:r>
      <w:proofErr w:type="gramEnd"/>
      <w:r w:rsidR="003F3240" w:rsidRPr="00975FA9">
        <w:rPr>
          <w:rFonts w:asciiTheme="minorHAnsi" w:hAnsiTheme="minorHAnsi" w:cstheme="minorHAnsi"/>
          <w:color w:val="auto"/>
        </w:rPr>
        <w:t xml:space="preserve"> herhangi bi</w:t>
      </w:r>
      <w:r w:rsidR="000404F1" w:rsidRPr="00975FA9">
        <w:rPr>
          <w:rFonts w:asciiTheme="minorHAnsi" w:hAnsiTheme="minorHAnsi" w:cstheme="minorHAnsi"/>
          <w:color w:val="auto"/>
        </w:rPr>
        <w:t xml:space="preserve">r arıza durumunda yedekli </w:t>
      </w:r>
      <w:r w:rsidR="00EA21DD" w:rsidRPr="00975FA9">
        <w:rPr>
          <w:rFonts w:asciiTheme="minorHAnsi" w:hAnsiTheme="minorHAnsi" w:cstheme="minorHAnsi"/>
          <w:color w:val="auto"/>
        </w:rPr>
        <w:t>olmalıdır.</w:t>
      </w:r>
    </w:p>
    <w:p w:rsidR="006645FE" w:rsidRPr="00CF5E94" w:rsidRDefault="006645FE" w:rsidP="006645FE">
      <w:pPr>
        <w:pStyle w:val="Default"/>
        <w:jc w:val="both"/>
        <w:rPr>
          <w:rFonts w:asciiTheme="minorHAnsi" w:hAnsiTheme="minorHAnsi" w:cstheme="minorHAnsi"/>
        </w:rPr>
      </w:pPr>
      <w:r w:rsidRPr="00CF5E94">
        <w:rPr>
          <w:rFonts w:asciiTheme="minorHAnsi" w:hAnsiTheme="minorHAnsi" w:cstheme="minorHAnsi"/>
          <w:b/>
          <w:bCs/>
        </w:rPr>
        <w:t>6</w:t>
      </w:r>
      <w:r>
        <w:rPr>
          <w:rFonts w:asciiTheme="minorHAnsi" w:hAnsiTheme="minorHAnsi" w:cstheme="minorHAnsi"/>
          <w:b/>
          <w:bCs/>
        </w:rPr>
        <w:t>.2</w:t>
      </w:r>
      <w:r w:rsidRPr="00CF5E94">
        <w:rPr>
          <w:rFonts w:asciiTheme="minorHAnsi" w:hAnsiTheme="minorHAnsi" w:cstheme="minorHAnsi"/>
          <w:b/>
          <w:bCs/>
        </w:rPr>
        <w:t>.</w:t>
      </w:r>
      <w:r w:rsidRPr="00CF5E94">
        <w:rPr>
          <w:rFonts w:asciiTheme="minorHAnsi" w:hAnsiTheme="minorHAnsi" w:cstheme="minorHAnsi"/>
          <w:bCs/>
        </w:rPr>
        <w:t xml:space="preserve"> </w:t>
      </w:r>
      <w:r w:rsidRPr="00CF5E94">
        <w:rPr>
          <w:rFonts w:asciiTheme="minorHAnsi" w:hAnsiTheme="minorHAnsi" w:cstheme="minorHAnsi"/>
        </w:rPr>
        <w:t xml:space="preserve">Yüklenici sevk ettiği doğal gaz için taşıma evrakını Karayolu Taşımacılığı mevzuatına uygun olarak düzenler. </w:t>
      </w:r>
      <w:proofErr w:type="spellStart"/>
      <w:r w:rsidRPr="00CF5E94">
        <w:rPr>
          <w:rFonts w:asciiTheme="minorHAnsi" w:hAnsiTheme="minorHAnsi" w:cstheme="minorHAnsi"/>
        </w:rPr>
        <w:t>Yüklenici’nin</w:t>
      </w:r>
      <w:proofErr w:type="spellEnd"/>
      <w:r w:rsidRPr="00CF5E94">
        <w:rPr>
          <w:rFonts w:asciiTheme="minorHAnsi" w:hAnsiTheme="minorHAnsi" w:cstheme="minorHAnsi"/>
        </w:rPr>
        <w:t xml:space="preserve"> sevkiyatta kullandığ</w:t>
      </w:r>
      <w:r w:rsidR="00BC507C">
        <w:rPr>
          <w:rFonts w:asciiTheme="minorHAnsi" w:hAnsiTheme="minorHAnsi" w:cstheme="minorHAnsi"/>
        </w:rPr>
        <w:t>ı CNG stok ve taşıma üniteleri</w:t>
      </w:r>
      <w:r w:rsidRPr="00CF5E94">
        <w:rPr>
          <w:rFonts w:asciiTheme="minorHAnsi" w:hAnsiTheme="minorHAnsi" w:cstheme="minorHAnsi"/>
        </w:rPr>
        <w:t xml:space="preserve"> “Taşınabilir Basınçlı Ekipmanlar </w:t>
      </w:r>
      <w:proofErr w:type="spellStart"/>
      <w:r w:rsidRPr="00CF5E94">
        <w:rPr>
          <w:rFonts w:asciiTheme="minorHAnsi" w:hAnsiTheme="minorHAnsi" w:cstheme="minorHAnsi"/>
        </w:rPr>
        <w:t>Yönetmeliği”ne</w:t>
      </w:r>
      <w:proofErr w:type="spellEnd"/>
      <w:r w:rsidRPr="00CF5E94">
        <w:rPr>
          <w:rFonts w:asciiTheme="minorHAnsi" w:hAnsiTheme="minorHAnsi" w:cstheme="minorHAnsi"/>
        </w:rPr>
        <w:t xml:space="preserve"> uygun olacaktır. ADR Araç Uygunluk Sertifikası</w:t>
      </w:r>
      <w:r w:rsidR="00455644">
        <w:rPr>
          <w:rFonts w:asciiTheme="minorHAnsi" w:hAnsiTheme="minorHAnsi" w:cstheme="minorHAnsi"/>
        </w:rPr>
        <w:t>(T9 Belgesi)</w:t>
      </w:r>
      <w:r w:rsidRPr="00CF5E94">
        <w:rPr>
          <w:rFonts w:asciiTheme="minorHAnsi" w:hAnsiTheme="minorHAnsi" w:cstheme="minorHAnsi"/>
        </w:rPr>
        <w:t xml:space="preserve"> ve il</w:t>
      </w:r>
      <w:r>
        <w:rPr>
          <w:rFonts w:asciiTheme="minorHAnsi" w:hAnsiTheme="minorHAnsi" w:cstheme="minorHAnsi"/>
        </w:rPr>
        <w:t>k</w:t>
      </w:r>
      <w:r w:rsidRPr="00CF5E94">
        <w:rPr>
          <w:rFonts w:asciiTheme="minorHAnsi" w:hAnsiTheme="minorHAnsi" w:cstheme="minorHAnsi"/>
        </w:rPr>
        <w:t xml:space="preserve"> muayene, üst yapı muayene, kalite sertifikalarına sahip olacaktır. </w:t>
      </w:r>
    </w:p>
    <w:p w:rsidR="006645FE" w:rsidRDefault="006645FE" w:rsidP="006645FE">
      <w:pPr>
        <w:pStyle w:val="Default"/>
        <w:jc w:val="both"/>
        <w:rPr>
          <w:rFonts w:asciiTheme="minorHAnsi" w:hAnsiTheme="minorHAnsi" w:cstheme="minorHAnsi"/>
        </w:rPr>
      </w:pPr>
    </w:p>
    <w:p w:rsidR="00627A34" w:rsidRPr="00914704" w:rsidRDefault="006645FE" w:rsidP="007F3F9E">
      <w:pPr>
        <w:pStyle w:val="Default"/>
        <w:jc w:val="both"/>
        <w:rPr>
          <w:rFonts w:asciiTheme="minorHAnsi" w:hAnsiTheme="minorHAnsi" w:cstheme="minorHAnsi"/>
        </w:rPr>
      </w:pPr>
      <w:r w:rsidRPr="00CF5E94">
        <w:rPr>
          <w:rFonts w:asciiTheme="minorHAnsi" w:hAnsiTheme="minorHAnsi" w:cstheme="minorHAnsi"/>
          <w:b/>
          <w:bCs/>
        </w:rPr>
        <w:lastRenderedPageBreak/>
        <w:t>6.</w:t>
      </w:r>
      <w:r>
        <w:rPr>
          <w:rFonts w:asciiTheme="minorHAnsi" w:hAnsiTheme="minorHAnsi" w:cstheme="minorHAnsi"/>
          <w:b/>
          <w:bCs/>
        </w:rPr>
        <w:t>3</w:t>
      </w:r>
      <w:r w:rsidRPr="00CF5E94">
        <w:rPr>
          <w:rFonts w:asciiTheme="minorHAnsi" w:hAnsiTheme="minorHAnsi" w:cstheme="minorHAnsi"/>
          <w:b/>
          <w:bCs/>
        </w:rPr>
        <w:t>.</w:t>
      </w:r>
      <w:r w:rsidRPr="00CF5E94">
        <w:rPr>
          <w:rFonts w:asciiTheme="minorHAnsi" w:hAnsiTheme="minorHAnsi" w:cstheme="minorHAnsi"/>
          <w:bCs/>
        </w:rPr>
        <w:t xml:space="preserve"> </w:t>
      </w:r>
      <w:r w:rsidRPr="00CF5E94">
        <w:rPr>
          <w:rFonts w:asciiTheme="minorHAnsi" w:hAnsiTheme="minorHAnsi" w:cstheme="minorHAnsi"/>
        </w:rPr>
        <w:t xml:space="preserve">YÜKLENİCİ, dolum tesislerinden aldığı </w:t>
      </w:r>
      <w:proofErr w:type="spellStart"/>
      <w:r w:rsidRPr="00CF5E94">
        <w:rPr>
          <w:rFonts w:asciiTheme="minorHAnsi" w:hAnsiTheme="minorHAnsi" w:cstheme="minorHAnsi"/>
        </w:rPr>
        <w:t>CNG’yi</w:t>
      </w:r>
      <w:proofErr w:type="spellEnd"/>
      <w:r w:rsidRPr="00CF5E94">
        <w:rPr>
          <w:rFonts w:asciiTheme="minorHAnsi" w:hAnsiTheme="minorHAnsi" w:cstheme="minorHAnsi"/>
        </w:rPr>
        <w:t xml:space="preserve">, CNG taşımaya yönelik üretilen treyler/tankerle tesise getirerek, </w:t>
      </w:r>
      <w:r>
        <w:rPr>
          <w:rFonts w:asciiTheme="minorHAnsi" w:hAnsiTheme="minorHAnsi" w:cstheme="minorHAnsi"/>
        </w:rPr>
        <w:t>g</w:t>
      </w:r>
      <w:r w:rsidRPr="00CF5E94">
        <w:rPr>
          <w:rFonts w:asciiTheme="minorHAnsi" w:hAnsiTheme="minorHAnsi" w:cstheme="minorHAnsi"/>
        </w:rPr>
        <w:t xml:space="preserve">erekli </w:t>
      </w:r>
      <w:proofErr w:type="gramStart"/>
      <w:r w:rsidRPr="00CF5E94">
        <w:rPr>
          <w:rFonts w:asciiTheme="minorHAnsi" w:hAnsiTheme="minorHAnsi" w:cstheme="minorHAnsi"/>
        </w:rPr>
        <w:t>ekipman</w:t>
      </w:r>
      <w:proofErr w:type="gramEnd"/>
      <w:r w:rsidRPr="00CF5E94">
        <w:rPr>
          <w:rFonts w:asciiTheme="minorHAnsi" w:hAnsiTheme="minorHAnsi" w:cstheme="minorHAnsi"/>
        </w:rPr>
        <w:t xml:space="preserve"> ihtiyaçlarını karşılayacak</w:t>
      </w:r>
      <w:r>
        <w:rPr>
          <w:rFonts w:asciiTheme="minorHAnsi" w:hAnsiTheme="minorHAnsi" w:cstheme="minorHAnsi"/>
        </w:rPr>
        <w:t xml:space="preserve">, </w:t>
      </w:r>
      <w:r w:rsidRPr="00CF5E94">
        <w:rPr>
          <w:rFonts w:asciiTheme="minorHAnsi" w:hAnsiTheme="minorHAnsi" w:cstheme="minorHAnsi"/>
        </w:rPr>
        <w:t>ünite bağlantılarını yapacaktır. Dolum sırasında bağlantılar ve boşaltma işleri YÜKLENİCİ operatörü tarafından</w:t>
      </w:r>
      <w:r>
        <w:rPr>
          <w:rFonts w:asciiTheme="minorHAnsi" w:hAnsiTheme="minorHAnsi" w:cstheme="minorHAnsi"/>
        </w:rPr>
        <w:t>,</w:t>
      </w:r>
      <w:r w:rsidRPr="00CF5E94">
        <w:rPr>
          <w:rFonts w:asciiTheme="minorHAnsi" w:hAnsiTheme="minorHAnsi" w:cstheme="minorHAnsi"/>
        </w:rPr>
        <w:t xml:space="preserve"> ENERYA personeli </w:t>
      </w:r>
      <w:r w:rsidRPr="00914704">
        <w:rPr>
          <w:rFonts w:asciiTheme="minorHAnsi" w:hAnsiTheme="minorHAnsi" w:cstheme="minorHAnsi"/>
        </w:rPr>
        <w:t xml:space="preserve">refakatinde yapılacaktır. </w:t>
      </w:r>
      <w:r w:rsidR="00D25C3C" w:rsidRPr="00914704">
        <w:rPr>
          <w:rFonts w:asciiTheme="minorHAnsi" w:hAnsiTheme="minorHAnsi" w:cstheme="minorHAnsi"/>
        </w:rPr>
        <w:t xml:space="preserve">YÜKLENİCİ personeli bulunmadığı durumlarda </w:t>
      </w:r>
      <w:r w:rsidR="009109F2" w:rsidRPr="00914704">
        <w:rPr>
          <w:rFonts w:asciiTheme="minorHAnsi" w:hAnsiTheme="minorHAnsi" w:cstheme="minorHAnsi"/>
        </w:rPr>
        <w:t>biten CNG stok ve taşıma ünitesini devre dışı bırak</w:t>
      </w:r>
      <w:r w:rsidR="00914704" w:rsidRPr="00914704">
        <w:rPr>
          <w:rFonts w:asciiTheme="minorHAnsi" w:hAnsiTheme="minorHAnsi" w:cstheme="minorHAnsi"/>
        </w:rPr>
        <w:t>ılarak dolu ünitenin</w:t>
      </w:r>
      <w:r w:rsidR="00D25C3C" w:rsidRPr="00914704">
        <w:rPr>
          <w:rFonts w:asciiTheme="minorHAnsi" w:hAnsiTheme="minorHAnsi" w:cstheme="minorHAnsi"/>
        </w:rPr>
        <w:t xml:space="preserve"> devreye al</w:t>
      </w:r>
      <w:r w:rsidR="00914704" w:rsidRPr="00914704">
        <w:rPr>
          <w:rFonts w:asciiTheme="minorHAnsi" w:hAnsiTheme="minorHAnsi" w:cstheme="minorHAnsi"/>
        </w:rPr>
        <w:t xml:space="preserve">ınması </w:t>
      </w:r>
      <w:r w:rsidR="00D25C3C" w:rsidRPr="00914704">
        <w:rPr>
          <w:rFonts w:asciiTheme="minorHAnsi" w:hAnsiTheme="minorHAnsi" w:cstheme="minorHAnsi"/>
        </w:rPr>
        <w:t>ENERYA personeli tarafından gerçekleştirir.</w:t>
      </w:r>
    </w:p>
    <w:p w:rsidR="000E03C8" w:rsidRPr="00914704" w:rsidRDefault="000E03C8" w:rsidP="007F3F9E">
      <w:pPr>
        <w:pStyle w:val="Default"/>
        <w:jc w:val="both"/>
        <w:rPr>
          <w:rFonts w:asciiTheme="minorHAnsi" w:hAnsiTheme="minorHAnsi" w:cstheme="minorHAnsi"/>
          <w:b/>
          <w:bCs/>
        </w:rPr>
      </w:pPr>
    </w:p>
    <w:p w:rsidR="007F3F9E" w:rsidRPr="00CF5E94" w:rsidRDefault="006645FE" w:rsidP="007F3F9E">
      <w:pPr>
        <w:pStyle w:val="Default"/>
        <w:jc w:val="both"/>
        <w:rPr>
          <w:rFonts w:asciiTheme="minorHAnsi" w:hAnsiTheme="minorHAnsi" w:cstheme="minorHAnsi"/>
        </w:rPr>
      </w:pPr>
      <w:r>
        <w:rPr>
          <w:rFonts w:asciiTheme="minorHAnsi" w:hAnsiTheme="minorHAnsi" w:cstheme="minorHAnsi"/>
          <w:b/>
          <w:bCs/>
        </w:rPr>
        <w:t>6.4</w:t>
      </w:r>
      <w:r w:rsidR="007F3F9E" w:rsidRPr="00CF5E94">
        <w:rPr>
          <w:rFonts w:asciiTheme="minorHAnsi" w:hAnsiTheme="minorHAnsi" w:cstheme="minorHAnsi"/>
          <w:b/>
          <w:bCs/>
        </w:rPr>
        <w:t>.</w:t>
      </w:r>
      <w:r w:rsidR="009E6408" w:rsidRPr="00CF5E94">
        <w:rPr>
          <w:rFonts w:asciiTheme="minorHAnsi" w:hAnsiTheme="minorHAnsi" w:cstheme="minorHAnsi"/>
          <w:bCs/>
        </w:rPr>
        <w:t xml:space="preserve"> </w:t>
      </w:r>
      <w:proofErr w:type="gramStart"/>
      <w:r w:rsidR="007F3F9E" w:rsidRPr="00CF5E94">
        <w:rPr>
          <w:rFonts w:asciiTheme="minorHAnsi" w:hAnsiTheme="minorHAnsi" w:cstheme="minorHAnsi"/>
        </w:rPr>
        <w:t>Topraklama : CNG</w:t>
      </w:r>
      <w:proofErr w:type="gramEnd"/>
      <w:r w:rsidR="007F3F9E" w:rsidRPr="00CF5E94">
        <w:rPr>
          <w:rFonts w:asciiTheme="minorHAnsi" w:hAnsiTheme="minorHAnsi" w:cstheme="minorHAnsi"/>
        </w:rPr>
        <w:t xml:space="preserve"> </w:t>
      </w:r>
      <w:r w:rsidR="007F3F9E" w:rsidRPr="00A0616B">
        <w:rPr>
          <w:rFonts w:asciiTheme="minorHAnsi" w:hAnsiTheme="minorHAnsi" w:cstheme="minorHAnsi"/>
        </w:rPr>
        <w:t>stok ve</w:t>
      </w:r>
      <w:r w:rsidR="007F3F9E" w:rsidRPr="00CF5E94">
        <w:rPr>
          <w:rFonts w:asciiTheme="minorHAnsi" w:hAnsiTheme="minorHAnsi" w:cstheme="minorHAnsi"/>
        </w:rPr>
        <w:t xml:space="preserve"> taşıma üniteleri ve </w:t>
      </w:r>
      <w:proofErr w:type="spellStart"/>
      <w:r w:rsidR="007F3F9E" w:rsidRPr="00CF5E94">
        <w:rPr>
          <w:rFonts w:asciiTheme="minorHAnsi" w:hAnsiTheme="minorHAnsi" w:cstheme="minorHAnsi"/>
        </w:rPr>
        <w:t>dorseler</w:t>
      </w:r>
      <w:r w:rsidR="002074D2">
        <w:rPr>
          <w:rFonts w:asciiTheme="minorHAnsi" w:hAnsiTheme="minorHAnsi" w:cstheme="minorHAnsi"/>
        </w:rPr>
        <w:t>e</w:t>
      </w:r>
      <w:proofErr w:type="spellEnd"/>
      <w:r w:rsidR="007F3F9E" w:rsidRPr="00CF5E94">
        <w:rPr>
          <w:rFonts w:asciiTheme="minorHAnsi" w:hAnsiTheme="minorHAnsi" w:cstheme="minorHAnsi"/>
        </w:rPr>
        <w:t xml:space="preserve"> </w:t>
      </w:r>
      <w:r w:rsidR="002074D2">
        <w:rPr>
          <w:rFonts w:asciiTheme="minorHAnsi" w:hAnsiTheme="minorHAnsi" w:cstheme="minorHAnsi"/>
        </w:rPr>
        <w:t xml:space="preserve">boşaltım esnasında </w:t>
      </w:r>
      <w:r w:rsidR="007F3F9E" w:rsidRPr="00CF5E94">
        <w:rPr>
          <w:rFonts w:asciiTheme="minorHAnsi" w:hAnsiTheme="minorHAnsi" w:cstheme="minorHAnsi"/>
        </w:rPr>
        <w:t xml:space="preserve">topraklama </w:t>
      </w:r>
      <w:r w:rsidR="002074D2">
        <w:rPr>
          <w:rFonts w:asciiTheme="minorHAnsi" w:hAnsiTheme="minorHAnsi" w:cstheme="minorHAnsi"/>
        </w:rPr>
        <w:t xml:space="preserve">bağlanacaktır, bu işlem </w:t>
      </w:r>
      <w:r w:rsidR="007F3F9E" w:rsidRPr="00CF5E94">
        <w:rPr>
          <w:rFonts w:asciiTheme="minorHAnsi" w:hAnsiTheme="minorHAnsi" w:cstheme="minorHAnsi"/>
        </w:rPr>
        <w:t>Y</w:t>
      </w:r>
      <w:r w:rsidR="00390D1F" w:rsidRPr="00CF5E94">
        <w:rPr>
          <w:rFonts w:asciiTheme="minorHAnsi" w:hAnsiTheme="minorHAnsi" w:cstheme="minorHAnsi"/>
        </w:rPr>
        <w:t xml:space="preserve">ÜKLENİCİ’nin sorumluluğundadır. </w:t>
      </w:r>
    </w:p>
    <w:p w:rsidR="007F3F9E" w:rsidRPr="00CF5E94" w:rsidRDefault="007F3F9E" w:rsidP="005779B9">
      <w:pPr>
        <w:pStyle w:val="GvdeMetni"/>
        <w:spacing w:before="0"/>
        <w:ind w:left="0" w:firstLine="0"/>
        <w:rPr>
          <w:rFonts w:asciiTheme="minorHAnsi" w:eastAsiaTheme="minorHAnsi" w:hAnsiTheme="minorHAnsi" w:cstheme="minorHAnsi"/>
          <w:color w:val="000000"/>
          <w:sz w:val="24"/>
          <w:szCs w:val="24"/>
          <w:lang w:val="tr-TR"/>
        </w:rPr>
      </w:pPr>
    </w:p>
    <w:p w:rsidR="000574B1" w:rsidRPr="00CF5E94" w:rsidRDefault="008A495C" w:rsidP="000574B1">
      <w:pPr>
        <w:pStyle w:val="Default"/>
        <w:jc w:val="both"/>
        <w:rPr>
          <w:rFonts w:asciiTheme="minorHAnsi" w:hAnsiTheme="minorHAnsi" w:cstheme="minorHAnsi"/>
        </w:rPr>
      </w:pPr>
      <w:r w:rsidRPr="00CF5E94">
        <w:rPr>
          <w:rFonts w:asciiTheme="minorHAnsi" w:hAnsiTheme="minorHAnsi" w:cstheme="minorHAnsi"/>
          <w:b/>
          <w:bCs/>
        </w:rPr>
        <w:t>6.5</w:t>
      </w:r>
      <w:r w:rsidR="000574B1" w:rsidRPr="00CF5E94">
        <w:rPr>
          <w:rFonts w:asciiTheme="minorHAnsi" w:hAnsiTheme="minorHAnsi" w:cstheme="minorHAnsi"/>
          <w:b/>
          <w:bCs/>
        </w:rPr>
        <w:t>.</w:t>
      </w:r>
      <w:r w:rsidR="000574B1" w:rsidRPr="00CF5E94">
        <w:rPr>
          <w:rFonts w:asciiTheme="minorHAnsi" w:hAnsiTheme="minorHAnsi" w:cstheme="minorHAnsi"/>
          <w:bCs/>
        </w:rPr>
        <w:t xml:space="preserve"> </w:t>
      </w:r>
      <w:r w:rsidR="000A5DD4" w:rsidRPr="00CF5E94">
        <w:rPr>
          <w:rFonts w:asciiTheme="minorHAnsi" w:hAnsiTheme="minorHAnsi" w:cstheme="minorHAnsi"/>
        </w:rPr>
        <w:t xml:space="preserve">CNG tesisinde iş güvenliği ve </w:t>
      </w:r>
      <w:proofErr w:type="spellStart"/>
      <w:r w:rsidR="000A5DD4" w:rsidRPr="00CF5E94">
        <w:rPr>
          <w:rFonts w:asciiTheme="minorHAnsi" w:hAnsiTheme="minorHAnsi" w:cstheme="minorHAnsi"/>
        </w:rPr>
        <w:t>operasyonel</w:t>
      </w:r>
      <w:proofErr w:type="spellEnd"/>
      <w:r w:rsidR="000A5DD4" w:rsidRPr="00CF5E94">
        <w:rPr>
          <w:rFonts w:asciiTheme="minorHAnsi" w:hAnsiTheme="minorHAnsi" w:cstheme="minorHAnsi"/>
        </w:rPr>
        <w:t xml:space="preserve"> işlemlere dair talimat ve </w:t>
      </w:r>
      <w:proofErr w:type="gramStart"/>
      <w:r w:rsidR="000A5DD4" w:rsidRPr="00CF5E94">
        <w:rPr>
          <w:rFonts w:asciiTheme="minorHAnsi" w:hAnsiTheme="minorHAnsi" w:cstheme="minorHAnsi"/>
        </w:rPr>
        <w:t>prosedürlerin</w:t>
      </w:r>
      <w:proofErr w:type="gramEnd"/>
      <w:r w:rsidR="000A5DD4" w:rsidRPr="00CF5E94">
        <w:rPr>
          <w:rFonts w:asciiTheme="minorHAnsi" w:hAnsiTheme="minorHAnsi" w:cstheme="minorHAnsi"/>
        </w:rPr>
        <w:t xml:space="preserve"> ve </w:t>
      </w:r>
      <w:r w:rsidR="000574B1" w:rsidRPr="00CF5E94">
        <w:rPr>
          <w:rFonts w:asciiTheme="minorHAnsi" w:hAnsiTheme="minorHAnsi" w:cstheme="minorHAnsi"/>
        </w:rPr>
        <w:t>a</w:t>
      </w:r>
      <w:r w:rsidR="000A5DD4" w:rsidRPr="00CF5E94">
        <w:rPr>
          <w:rFonts w:asciiTheme="minorHAnsi" w:hAnsiTheme="minorHAnsi" w:cstheme="minorHAnsi"/>
        </w:rPr>
        <w:t xml:space="preserve">cil durum müdahale talimatının </w:t>
      </w:r>
      <w:r w:rsidR="000574B1" w:rsidRPr="00CF5E94">
        <w:rPr>
          <w:rFonts w:asciiTheme="minorHAnsi" w:hAnsiTheme="minorHAnsi" w:cstheme="minorHAnsi"/>
        </w:rPr>
        <w:t>hazırlan</w:t>
      </w:r>
      <w:r w:rsidR="000A5DD4" w:rsidRPr="00CF5E94">
        <w:rPr>
          <w:rFonts w:asciiTheme="minorHAnsi" w:hAnsiTheme="minorHAnsi" w:cstheme="minorHAnsi"/>
        </w:rPr>
        <w:t>ması</w:t>
      </w:r>
      <w:r w:rsidR="000574B1" w:rsidRPr="00CF5E94">
        <w:rPr>
          <w:rFonts w:asciiTheme="minorHAnsi" w:hAnsiTheme="minorHAnsi" w:cstheme="minorHAnsi"/>
        </w:rPr>
        <w:t xml:space="preserve"> ve CNG operatörlerine bildirilmiş olması YÜKLENİCİ’nin sorumluluğundadır.</w:t>
      </w:r>
      <w:r w:rsidR="000A5DD4" w:rsidRPr="00CF5E94">
        <w:rPr>
          <w:rFonts w:asciiTheme="minorHAnsi" w:hAnsiTheme="minorHAnsi" w:cstheme="minorHAnsi"/>
        </w:rPr>
        <w:t xml:space="preserve"> YÜKLENİCİ operasyonların </w:t>
      </w:r>
      <w:proofErr w:type="gramStart"/>
      <w:r w:rsidR="000A5DD4" w:rsidRPr="00CF5E94">
        <w:rPr>
          <w:rFonts w:asciiTheme="minorHAnsi" w:hAnsiTheme="minorHAnsi" w:cstheme="minorHAnsi"/>
        </w:rPr>
        <w:t>prosedür</w:t>
      </w:r>
      <w:proofErr w:type="gramEnd"/>
      <w:r w:rsidR="000A5DD4" w:rsidRPr="00CF5E94">
        <w:rPr>
          <w:rFonts w:asciiTheme="minorHAnsi" w:hAnsiTheme="minorHAnsi" w:cstheme="minorHAnsi"/>
        </w:rPr>
        <w:t xml:space="preserve"> ve talimatlar doğrultuda yapılabilmesi amacıyla ENERYA personellerine gerekli iş başı eğitimlerini verir.</w:t>
      </w:r>
    </w:p>
    <w:p w:rsidR="007F3F9E" w:rsidRPr="00CF5E94" w:rsidRDefault="007F3F9E" w:rsidP="007F3F9E">
      <w:pPr>
        <w:pStyle w:val="Default"/>
        <w:jc w:val="both"/>
        <w:rPr>
          <w:rFonts w:asciiTheme="minorHAnsi" w:hAnsiTheme="minorHAnsi" w:cstheme="minorHAnsi"/>
        </w:rPr>
      </w:pPr>
    </w:p>
    <w:p w:rsidR="007F3F9E" w:rsidRPr="00CF5E94" w:rsidRDefault="008A495C" w:rsidP="007F3F9E">
      <w:pPr>
        <w:pStyle w:val="Default"/>
        <w:jc w:val="both"/>
        <w:rPr>
          <w:rFonts w:asciiTheme="minorHAnsi" w:hAnsiTheme="minorHAnsi" w:cstheme="minorHAnsi"/>
        </w:rPr>
      </w:pPr>
      <w:r w:rsidRPr="00CF5E94">
        <w:rPr>
          <w:rFonts w:asciiTheme="minorHAnsi" w:hAnsiTheme="minorHAnsi" w:cstheme="minorHAnsi"/>
          <w:b/>
          <w:bCs/>
        </w:rPr>
        <w:t>6.6</w:t>
      </w:r>
      <w:r w:rsidR="007F3F9E" w:rsidRPr="00CF5E94">
        <w:rPr>
          <w:rFonts w:asciiTheme="minorHAnsi" w:hAnsiTheme="minorHAnsi" w:cstheme="minorHAnsi"/>
          <w:b/>
          <w:bCs/>
        </w:rPr>
        <w:t>.</w:t>
      </w:r>
      <w:r w:rsidR="007F3F9E" w:rsidRPr="00CF5E94">
        <w:rPr>
          <w:rFonts w:asciiTheme="minorHAnsi" w:hAnsiTheme="minorHAnsi" w:cstheme="minorHAnsi"/>
          <w:bCs/>
        </w:rPr>
        <w:t xml:space="preserve"> </w:t>
      </w:r>
      <w:r w:rsidR="007F3F9E" w:rsidRPr="00CF5E94">
        <w:rPr>
          <w:rFonts w:asciiTheme="minorHAnsi" w:hAnsiTheme="minorHAnsi" w:cstheme="minorHAnsi"/>
        </w:rPr>
        <w:t>YÜKLENİCİ</w:t>
      </w:r>
      <w:r w:rsidR="00310DD6">
        <w:rPr>
          <w:rFonts w:asciiTheme="minorHAnsi" w:hAnsiTheme="minorHAnsi" w:cstheme="minorHAnsi"/>
        </w:rPr>
        <w:t>, kendisine ait</w:t>
      </w:r>
      <w:r w:rsidR="007F3F9E" w:rsidRPr="00CF5E94">
        <w:rPr>
          <w:rFonts w:asciiTheme="minorHAnsi" w:hAnsiTheme="minorHAnsi" w:cstheme="minorHAnsi"/>
        </w:rPr>
        <w:t xml:space="preserve"> CNG </w:t>
      </w:r>
      <w:r w:rsidR="00310DD6">
        <w:rPr>
          <w:rFonts w:asciiTheme="minorHAnsi" w:hAnsiTheme="minorHAnsi" w:cstheme="minorHAnsi"/>
        </w:rPr>
        <w:t xml:space="preserve">stoklama, boşaltma ve taşıma ünitesinde </w:t>
      </w:r>
      <w:r w:rsidR="007F3F9E" w:rsidRPr="00CF5E94">
        <w:rPr>
          <w:rFonts w:asciiTheme="minorHAnsi" w:hAnsiTheme="minorHAnsi" w:cstheme="minorHAnsi"/>
        </w:rPr>
        <w:t xml:space="preserve">arz güvenliğini riske eden bir arızi durum meydana geldiğinde ENERYA’nın bilgilendirmesine müteakip derhal istasyona teknik ekip sevk etmekle yükümlüdür. YÜKLENİCİ teknik ekipleri yılın 365 günü 24 saat destek esasına göre hizmet verecektir. </w:t>
      </w:r>
    </w:p>
    <w:p w:rsidR="000574B1" w:rsidRPr="00CF5E94" w:rsidRDefault="000574B1" w:rsidP="005779B9">
      <w:pPr>
        <w:pStyle w:val="Default"/>
        <w:jc w:val="both"/>
        <w:rPr>
          <w:rFonts w:asciiTheme="minorHAnsi" w:hAnsiTheme="minorHAnsi" w:cstheme="minorHAnsi"/>
        </w:rPr>
      </w:pPr>
    </w:p>
    <w:p w:rsidR="007B365C" w:rsidRPr="00CF5E94" w:rsidRDefault="00395C9F" w:rsidP="005779B9">
      <w:pPr>
        <w:pStyle w:val="Default"/>
        <w:spacing w:after="207"/>
        <w:jc w:val="both"/>
        <w:rPr>
          <w:rFonts w:asciiTheme="minorHAnsi" w:hAnsiTheme="minorHAnsi" w:cstheme="minorHAnsi"/>
        </w:rPr>
      </w:pPr>
      <w:r w:rsidRPr="00CF5E94">
        <w:rPr>
          <w:rFonts w:asciiTheme="minorHAnsi" w:hAnsiTheme="minorHAnsi" w:cstheme="minorHAnsi"/>
          <w:b/>
          <w:bCs/>
        </w:rPr>
        <w:t>6.7</w:t>
      </w:r>
      <w:r w:rsidR="007B365C" w:rsidRPr="00CF5E94">
        <w:rPr>
          <w:rFonts w:asciiTheme="minorHAnsi" w:hAnsiTheme="minorHAnsi" w:cstheme="minorHAnsi"/>
          <w:b/>
          <w:bCs/>
        </w:rPr>
        <w:t xml:space="preserve">. </w:t>
      </w:r>
      <w:r w:rsidR="007B365C" w:rsidRPr="00CF5E94">
        <w:rPr>
          <w:rFonts w:asciiTheme="minorHAnsi" w:hAnsiTheme="minorHAnsi" w:cstheme="minorHAnsi"/>
        </w:rPr>
        <w:t>YÜKLENİCİ, CNG Tesisinde görev alacak personelleri</w:t>
      </w:r>
      <w:r w:rsidR="00EC1331" w:rsidRPr="00CF5E94">
        <w:rPr>
          <w:rFonts w:asciiTheme="minorHAnsi" w:hAnsiTheme="minorHAnsi" w:cstheme="minorHAnsi"/>
        </w:rPr>
        <w:t xml:space="preserve"> için</w:t>
      </w:r>
      <w:r w:rsidR="007B365C" w:rsidRPr="00CF5E94">
        <w:rPr>
          <w:rFonts w:asciiTheme="minorHAnsi" w:hAnsiTheme="minorHAnsi" w:cstheme="minorHAnsi"/>
        </w:rPr>
        <w:t xml:space="preserve"> ısı ve ateşe dayanıklı iş elbisesi, iş ayakkabısı, koruyucu maske, baret ve </w:t>
      </w:r>
      <w:proofErr w:type="spellStart"/>
      <w:r w:rsidR="007B365C" w:rsidRPr="00CF5E94">
        <w:rPr>
          <w:rFonts w:asciiTheme="minorHAnsi" w:hAnsiTheme="minorHAnsi" w:cstheme="minorHAnsi"/>
        </w:rPr>
        <w:t>kriyojenik</w:t>
      </w:r>
      <w:proofErr w:type="spellEnd"/>
      <w:r w:rsidR="007B365C" w:rsidRPr="00CF5E94">
        <w:rPr>
          <w:rFonts w:asciiTheme="minorHAnsi" w:hAnsiTheme="minorHAnsi" w:cstheme="minorHAnsi"/>
        </w:rPr>
        <w:t xml:space="preserve"> eldiven bulundurmak ve kullanmak zorundadır. </w:t>
      </w:r>
    </w:p>
    <w:p w:rsidR="000A7712" w:rsidRPr="00CF5E94" w:rsidRDefault="00395C9F" w:rsidP="005779B9">
      <w:pPr>
        <w:pStyle w:val="Default"/>
        <w:spacing w:after="207"/>
        <w:jc w:val="both"/>
        <w:rPr>
          <w:rFonts w:asciiTheme="minorHAnsi" w:hAnsiTheme="minorHAnsi" w:cstheme="minorHAnsi"/>
        </w:rPr>
      </w:pPr>
      <w:r w:rsidRPr="00CF5E94">
        <w:rPr>
          <w:rFonts w:asciiTheme="minorHAnsi" w:hAnsiTheme="minorHAnsi" w:cstheme="minorHAnsi"/>
          <w:b/>
          <w:bCs/>
        </w:rPr>
        <w:t>6.8</w:t>
      </w:r>
      <w:r w:rsidR="000A7712" w:rsidRPr="00CF5E94">
        <w:rPr>
          <w:rFonts w:asciiTheme="minorHAnsi" w:hAnsiTheme="minorHAnsi" w:cstheme="minorHAnsi"/>
          <w:b/>
          <w:bCs/>
        </w:rPr>
        <w:t xml:space="preserve">. </w:t>
      </w:r>
      <w:r w:rsidR="0001059D" w:rsidRPr="00CF5E94">
        <w:rPr>
          <w:rFonts w:asciiTheme="minorHAnsi" w:hAnsiTheme="minorHAnsi" w:cstheme="minorHAnsi"/>
        </w:rPr>
        <w:t xml:space="preserve">YÜKLENİCİ, İş Sağlığı ve Güvenliği (İSG) ve diğer ilgili mevzuat hükümlerine göre gerekli emniyet tedbiri almakla yükümlüdür. </w:t>
      </w:r>
      <w:r w:rsidR="00812169" w:rsidRPr="00CF5E94">
        <w:rPr>
          <w:rFonts w:asciiTheme="minorHAnsi" w:hAnsiTheme="minorHAnsi" w:cstheme="minorHAnsi"/>
        </w:rPr>
        <w:t xml:space="preserve">Tesis </w:t>
      </w:r>
      <w:r w:rsidR="000A5DD4" w:rsidRPr="00CF5E94">
        <w:rPr>
          <w:rFonts w:asciiTheme="minorHAnsi" w:hAnsiTheme="minorHAnsi" w:cstheme="minorHAnsi"/>
        </w:rPr>
        <w:t>mahalli içinde gerekli</w:t>
      </w:r>
      <w:r w:rsidR="000A7712" w:rsidRPr="00CF5E94">
        <w:rPr>
          <w:rFonts w:asciiTheme="minorHAnsi" w:hAnsiTheme="minorHAnsi" w:cstheme="minorHAnsi"/>
        </w:rPr>
        <w:t xml:space="preserve"> te</w:t>
      </w:r>
      <w:r w:rsidR="000A5DD4" w:rsidRPr="00CF5E94">
        <w:rPr>
          <w:rFonts w:asciiTheme="minorHAnsi" w:hAnsiTheme="minorHAnsi" w:cstheme="minorHAnsi"/>
        </w:rPr>
        <w:t>dbirlerin alınmamasından kaynaklanacak</w:t>
      </w:r>
      <w:r w:rsidR="000A7712" w:rsidRPr="00CF5E94">
        <w:rPr>
          <w:rFonts w:asciiTheme="minorHAnsi" w:hAnsiTheme="minorHAnsi" w:cstheme="minorHAnsi"/>
        </w:rPr>
        <w:t xml:space="preserve"> her türlü iş kazası ile üçüncü şahıslara vermiş olduğu zarar ve ziyandan (maddi zarar, yaralanma, ölüm vb.) YÜKLENİCİ sorumludur. </w:t>
      </w:r>
    </w:p>
    <w:p w:rsidR="00390D1F" w:rsidRPr="00CF5E94" w:rsidRDefault="00390D1F" w:rsidP="00390D1F">
      <w:pPr>
        <w:pStyle w:val="GvdeMetni"/>
        <w:spacing w:before="0"/>
        <w:ind w:left="0" w:firstLine="0"/>
        <w:rPr>
          <w:rFonts w:asciiTheme="minorHAnsi" w:hAnsiTheme="minorHAnsi" w:cstheme="minorHAnsi"/>
          <w:b/>
          <w:bCs/>
          <w:sz w:val="24"/>
          <w:szCs w:val="24"/>
        </w:rPr>
      </w:pPr>
      <w:r w:rsidRPr="00CF5E94">
        <w:rPr>
          <w:rFonts w:asciiTheme="minorHAnsi" w:hAnsiTheme="minorHAnsi" w:cstheme="minorHAnsi"/>
          <w:b/>
          <w:bCs/>
          <w:sz w:val="24"/>
          <w:szCs w:val="24"/>
        </w:rPr>
        <w:t>7. ENERYA’NIN SORUMLULUKLARI</w:t>
      </w:r>
    </w:p>
    <w:p w:rsidR="00310DD6" w:rsidRDefault="00390D1F" w:rsidP="00390D1F">
      <w:pPr>
        <w:pStyle w:val="Default"/>
        <w:spacing w:after="207"/>
        <w:jc w:val="both"/>
        <w:rPr>
          <w:rFonts w:asciiTheme="minorHAnsi" w:hAnsiTheme="minorHAnsi" w:cstheme="minorHAnsi"/>
          <w:bCs/>
          <w:color w:val="000000" w:themeColor="text1"/>
        </w:rPr>
      </w:pPr>
      <w:r w:rsidRPr="0083747E">
        <w:rPr>
          <w:rFonts w:asciiTheme="minorHAnsi" w:hAnsiTheme="minorHAnsi" w:cstheme="minorHAnsi"/>
          <w:b/>
          <w:bCs/>
          <w:color w:val="000000" w:themeColor="text1"/>
        </w:rPr>
        <w:t>7.1.</w:t>
      </w:r>
      <w:r w:rsidRPr="00CF5E94">
        <w:rPr>
          <w:rFonts w:asciiTheme="minorHAnsi" w:hAnsiTheme="minorHAnsi" w:cstheme="minorHAnsi"/>
          <w:bCs/>
          <w:color w:val="000000" w:themeColor="text1"/>
        </w:rPr>
        <w:t xml:space="preserve"> </w:t>
      </w:r>
      <w:r w:rsidR="00C11558" w:rsidRPr="00975FA9">
        <w:rPr>
          <w:rFonts w:asciiTheme="minorHAnsi" w:hAnsiTheme="minorHAnsi" w:cstheme="minorHAnsi"/>
          <w:b/>
          <w:bCs/>
          <w:color w:val="auto"/>
        </w:rPr>
        <w:t>.</w:t>
      </w:r>
      <w:r w:rsidR="00C11558" w:rsidRPr="00975FA9">
        <w:rPr>
          <w:rFonts w:asciiTheme="minorHAnsi" w:hAnsiTheme="minorHAnsi" w:cstheme="minorHAnsi"/>
          <w:bCs/>
          <w:color w:val="auto"/>
        </w:rPr>
        <w:t xml:space="preserve">  </w:t>
      </w:r>
      <w:r w:rsidR="00C11558">
        <w:rPr>
          <w:rFonts w:asciiTheme="minorHAnsi" w:hAnsiTheme="minorHAnsi" w:cstheme="minorHAnsi"/>
          <w:bCs/>
          <w:color w:val="auto"/>
        </w:rPr>
        <w:t xml:space="preserve">ENERYA, </w:t>
      </w:r>
      <w:r w:rsidR="00C11558" w:rsidRPr="00975FA9">
        <w:rPr>
          <w:rFonts w:asciiTheme="minorHAnsi" w:hAnsiTheme="minorHAnsi" w:cstheme="minorHAnsi"/>
          <w:color w:val="auto"/>
        </w:rPr>
        <w:t xml:space="preserve">CNG tesisine taşınan </w:t>
      </w:r>
      <w:proofErr w:type="spellStart"/>
      <w:r w:rsidR="00C11558" w:rsidRPr="00975FA9">
        <w:rPr>
          <w:rFonts w:asciiTheme="minorHAnsi" w:hAnsiTheme="minorHAnsi" w:cstheme="minorHAnsi"/>
          <w:color w:val="auto"/>
        </w:rPr>
        <w:t>CNG’nin</w:t>
      </w:r>
      <w:proofErr w:type="spellEnd"/>
      <w:r w:rsidR="00C11558" w:rsidRPr="00975FA9">
        <w:rPr>
          <w:rFonts w:asciiTheme="minorHAnsi" w:hAnsiTheme="minorHAnsi" w:cstheme="minorHAnsi"/>
          <w:color w:val="auto"/>
        </w:rPr>
        <w:t xml:space="preserve"> 200 bar basınçtan 4 bar basınca düşürülmesi için gerekli 1. </w:t>
      </w:r>
      <w:r w:rsidR="00C11558">
        <w:rPr>
          <w:rFonts w:asciiTheme="minorHAnsi" w:hAnsiTheme="minorHAnsi" w:cstheme="minorHAnsi"/>
          <w:color w:val="auto"/>
        </w:rPr>
        <w:t xml:space="preserve"> v</w:t>
      </w:r>
      <w:r w:rsidR="00C11558" w:rsidRPr="00975FA9">
        <w:rPr>
          <w:rFonts w:asciiTheme="minorHAnsi" w:hAnsiTheme="minorHAnsi" w:cstheme="minorHAnsi"/>
          <w:color w:val="auto"/>
        </w:rPr>
        <w:t xml:space="preserve">e 2. Kademe basınç düşürme ve </w:t>
      </w:r>
      <w:proofErr w:type="gramStart"/>
      <w:r w:rsidR="00C11558" w:rsidRPr="00975FA9">
        <w:rPr>
          <w:rFonts w:asciiTheme="minorHAnsi" w:hAnsiTheme="minorHAnsi" w:cstheme="minorHAnsi"/>
          <w:color w:val="auto"/>
        </w:rPr>
        <w:t>regülasyon</w:t>
      </w:r>
      <w:proofErr w:type="gramEnd"/>
      <w:r w:rsidR="00C11558" w:rsidRPr="00975FA9">
        <w:rPr>
          <w:rFonts w:asciiTheme="minorHAnsi" w:hAnsiTheme="minorHAnsi" w:cstheme="minorHAnsi"/>
          <w:color w:val="auto"/>
        </w:rPr>
        <w:t xml:space="preserve"> ekipmanını içeren istasyonun kurulması ve işletiminden sorumludur. </w:t>
      </w:r>
      <w:r w:rsidR="00310DD6">
        <w:rPr>
          <w:rFonts w:asciiTheme="minorHAnsi" w:hAnsiTheme="minorHAnsi" w:cstheme="minorHAnsi"/>
          <w:bCs/>
          <w:color w:val="000000" w:themeColor="text1"/>
        </w:rPr>
        <w:t>ENERYA, CNG boşaltımını yapacak, basınç düşürme ve gazı ısıtacak üniteleri tesise kuracaktır.</w:t>
      </w:r>
    </w:p>
    <w:p w:rsidR="00390D1F" w:rsidRPr="00310DD6" w:rsidRDefault="0083747E" w:rsidP="00390D1F">
      <w:pPr>
        <w:pStyle w:val="Default"/>
        <w:spacing w:after="207"/>
        <w:jc w:val="both"/>
        <w:rPr>
          <w:rFonts w:asciiTheme="minorHAnsi" w:hAnsiTheme="minorHAnsi" w:cstheme="minorHAnsi"/>
          <w:bCs/>
          <w:color w:val="000000" w:themeColor="text1"/>
        </w:rPr>
      </w:pPr>
      <w:r>
        <w:rPr>
          <w:rFonts w:asciiTheme="minorHAnsi" w:hAnsiTheme="minorHAnsi" w:cstheme="minorHAnsi"/>
          <w:bCs/>
        </w:rPr>
        <w:t>ENERYA</w:t>
      </w:r>
      <w:r w:rsidR="00390D1F" w:rsidRPr="00CF5E94">
        <w:rPr>
          <w:rFonts w:asciiTheme="minorHAnsi" w:hAnsiTheme="minorHAnsi" w:cstheme="minorHAnsi"/>
          <w:bCs/>
        </w:rPr>
        <w:t xml:space="preserve">, </w:t>
      </w:r>
      <w:proofErr w:type="spellStart"/>
      <w:r w:rsidR="00390D1F" w:rsidRPr="00CF5E94">
        <w:rPr>
          <w:rFonts w:asciiTheme="minorHAnsi" w:hAnsiTheme="minorHAnsi" w:cstheme="minorHAnsi"/>
          <w:bCs/>
        </w:rPr>
        <w:t>Tesis’e</w:t>
      </w:r>
      <w:proofErr w:type="spellEnd"/>
      <w:r w:rsidR="00390D1F" w:rsidRPr="00CF5E94">
        <w:rPr>
          <w:rFonts w:asciiTheme="minorHAnsi" w:hAnsiTheme="minorHAnsi" w:cstheme="minorHAnsi"/>
          <w:bCs/>
        </w:rPr>
        <w:t xml:space="preserve"> ve kendisine ait elektrik, su, atık su, telefon, internet hatlarına dair yasal olarak zorunlu ruhsat, izin ve uygunluk raporlarını alıp, </w:t>
      </w:r>
      <w:proofErr w:type="spellStart"/>
      <w:r w:rsidR="00390D1F" w:rsidRPr="00CF5E94">
        <w:rPr>
          <w:rFonts w:asciiTheme="minorHAnsi" w:hAnsiTheme="minorHAnsi" w:cstheme="minorHAnsi"/>
          <w:bCs/>
        </w:rPr>
        <w:t>Tesis’i</w:t>
      </w:r>
      <w:proofErr w:type="spellEnd"/>
      <w:r w:rsidR="00390D1F" w:rsidRPr="00CF5E94">
        <w:rPr>
          <w:rFonts w:asciiTheme="minorHAnsi" w:hAnsiTheme="minorHAnsi" w:cstheme="minorHAnsi"/>
          <w:bCs/>
        </w:rPr>
        <w:t xml:space="preserve"> </w:t>
      </w:r>
      <w:r>
        <w:rPr>
          <w:rFonts w:asciiTheme="minorHAnsi" w:hAnsiTheme="minorHAnsi" w:cstheme="minorHAnsi"/>
          <w:bCs/>
        </w:rPr>
        <w:t>YÜKLENİCİ</w:t>
      </w:r>
      <w:r w:rsidR="00390D1F" w:rsidRPr="00CF5E94">
        <w:rPr>
          <w:rFonts w:asciiTheme="minorHAnsi" w:hAnsiTheme="minorHAnsi" w:cstheme="minorHAnsi"/>
          <w:bCs/>
        </w:rPr>
        <w:t>’nin hizmet vermesine elverişli şekilde teslim eder ve koşulların sürekliliğini sağlar.</w:t>
      </w:r>
    </w:p>
    <w:p w:rsidR="0083747E" w:rsidRDefault="0083747E" w:rsidP="0083747E">
      <w:pPr>
        <w:pStyle w:val="Default"/>
        <w:spacing w:after="207"/>
        <w:jc w:val="both"/>
        <w:rPr>
          <w:rFonts w:asciiTheme="minorHAnsi" w:hAnsiTheme="minorHAnsi" w:cstheme="minorHAnsi"/>
          <w:bCs/>
          <w:color w:val="000000" w:themeColor="text1"/>
        </w:rPr>
      </w:pPr>
      <w:r w:rsidRPr="0083747E">
        <w:rPr>
          <w:rFonts w:asciiTheme="minorHAnsi" w:hAnsiTheme="minorHAnsi" w:cstheme="minorHAnsi"/>
          <w:b/>
          <w:bCs/>
          <w:color w:val="000000" w:themeColor="text1"/>
        </w:rPr>
        <w:t>7.2.</w:t>
      </w:r>
      <w:r w:rsidRPr="0083747E">
        <w:rPr>
          <w:rFonts w:asciiTheme="minorHAnsi" w:hAnsiTheme="minorHAnsi" w:cstheme="minorHAnsi"/>
          <w:bCs/>
          <w:color w:val="000000" w:themeColor="text1"/>
        </w:rPr>
        <w:t>Tesis’in saha betonu ENERYA’nın sorumluluğundadır.</w:t>
      </w:r>
    </w:p>
    <w:p w:rsidR="00D03F8C" w:rsidRDefault="00D03F8C" w:rsidP="00D03F8C">
      <w:pPr>
        <w:pStyle w:val="Default"/>
        <w:spacing w:after="207"/>
        <w:jc w:val="both"/>
        <w:rPr>
          <w:rFonts w:asciiTheme="minorHAnsi" w:hAnsiTheme="minorHAnsi" w:cstheme="minorHAnsi"/>
          <w:bCs/>
          <w:color w:val="000000" w:themeColor="text1"/>
        </w:rPr>
      </w:pPr>
      <w:r w:rsidRPr="00D03F8C">
        <w:rPr>
          <w:rFonts w:asciiTheme="minorHAnsi" w:hAnsiTheme="minorHAnsi" w:cstheme="minorHAnsi"/>
          <w:b/>
          <w:bCs/>
          <w:color w:val="000000" w:themeColor="text1"/>
        </w:rPr>
        <w:t>7.3.</w:t>
      </w:r>
      <w:r w:rsidRPr="00D03F8C">
        <w:rPr>
          <w:rFonts w:asciiTheme="minorHAnsi" w:hAnsiTheme="minorHAnsi" w:cstheme="minorHAnsi"/>
          <w:bCs/>
          <w:color w:val="000000" w:themeColor="text1"/>
        </w:rPr>
        <w:t>Tesis</w:t>
      </w:r>
      <w:r>
        <w:rPr>
          <w:rFonts w:asciiTheme="minorHAnsi" w:hAnsiTheme="minorHAnsi" w:cstheme="minorHAnsi"/>
          <w:bCs/>
          <w:color w:val="000000" w:themeColor="text1"/>
        </w:rPr>
        <w:t>in</w:t>
      </w:r>
      <w:r w:rsidR="00377B69">
        <w:rPr>
          <w:rFonts w:asciiTheme="minorHAnsi" w:hAnsiTheme="minorHAnsi" w:cstheme="minorHAnsi"/>
          <w:bCs/>
          <w:color w:val="000000" w:themeColor="text1"/>
        </w:rPr>
        <w:t xml:space="preserve"> </w:t>
      </w:r>
      <w:r w:rsidRPr="00D03F8C">
        <w:rPr>
          <w:rFonts w:asciiTheme="minorHAnsi" w:hAnsiTheme="minorHAnsi" w:cstheme="minorHAnsi"/>
          <w:bCs/>
          <w:color w:val="000000" w:themeColor="text1"/>
        </w:rPr>
        <w:t>izinsiz erişimi engelley</w:t>
      </w:r>
      <w:r>
        <w:rPr>
          <w:rFonts w:asciiTheme="minorHAnsi" w:hAnsiTheme="minorHAnsi" w:cstheme="minorHAnsi"/>
          <w:bCs/>
          <w:color w:val="000000" w:themeColor="text1"/>
        </w:rPr>
        <w:t xml:space="preserve">ecek şekilde tel çit ile </w:t>
      </w:r>
      <w:r w:rsidRPr="00D03F8C">
        <w:rPr>
          <w:rFonts w:asciiTheme="minorHAnsi" w:hAnsiTheme="minorHAnsi" w:cstheme="minorHAnsi"/>
          <w:bCs/>
          <w:color w:val="000000" w:themeColor="text1"/>
        </w:rPr>
        <w:t>çevrilme</w:t>
      </w:r>
      <w:r>
        <w:rPr>
          <w:rFonts w:asciiTheme="minorHAnsi" w:hAnsiTheme="minorHAnsi" w:cstheme="minorHAnsi"/>
          <w:bCs/>
          <w:color w:val="000000" w:themeColor="text1"/>
        </w:rPr>
        <w:t xml:space="preserve">si </w:t>
      </w:r>
      <w:r w:rsidRPr="0083747E">
        <w:rPr>
          <w:rFonts w:asciiTheme="minorHAnsi" w:hAnsiTheme="minorHAnsi" w:cstheme="minorHAnsi"/>
          <w:bCs/>
          <w:color w:val="000000" w:themeColor="text1"/>
        </w:rPr>
        <w:t>ENERYA’nın sorumluluğundadır.</w:t>
      </w:r>
    </w:p>
    <w:p w:rsidR="00377B69" w:rsidRPr="00377B69" w:rsidRDefault="00377B69" w:rsidP="00377B69">
      <w:pPr>
        <w:pStyle w:val="Default"/>
        <w:spacing w:after="207"/>
        <w:jc w:val="both"/>
        <w:rPr>
          <w:rFonts w:asciiTheme="minorHAnsi" w:hAnsiTheme="minorHAnsi" w:cstheme="minorHAnsi"/>
          <w:bCs/>
          <w:color w:val="000000" w:themeColor="text1"/>
        </w:rPr>
      </w:pPr>
      <w:r w:rsidRPr="00377B69">
        <w:rPr>
          <w:rFonts w:asciiTheme="minorHAnsi" w:hAnsiTheme="minorHAnsi" w:cstheme="minorHAnsi"/>
          <w:b/>
          <w:bCs/>
          <w:color w:val="000000" w:themeColor="text1"/>
        </w:rPr>
        <w:t>7.4.</w:t>
      </w:r>
      <w:r w:rsidRPr="00377B69">
        <w:rPr>
          <w:rFonts w:asciiTheme="minorHAnsi" w:hAnsiTheme="minorHAnsi" w:cstheme="minorHAnsi"/>
          <w:bCs/>
          <w:color w:val="000000" w:themeColor="text1"/>
        </w:rPr>
        <w:t>Sayaç grubu ENERYA</w:t>
      </w:r>
      <w:r>
        <w:rPr>
          <w:rFonts w:asciiTheme="minorHAnsi" w:hAnsiTheme="minorHAnsi" w:cstheme="minorHAnsi"/>
          <w:bCs/>
          <w:color w:val="000000" w:themeColor="text1"/>
        </w:rPr>
        <w:t xml:space="preserve"> tarafından temin edilir,</w:t>
      </w:r>
      <w:r w:rsidRPr="00377B69">
        <w:rPr>
          <w:rFonts w:asciiTheme="minorHAnsi" w:hAnsiTheme="minorHAnsi" w:cstheme="minorHAnsi"/>
          <w:bCs/>
          <w:color w:val="000000" w:themeColor="text1"/>
        </w:rPr>
        <w:t xml:space="preserve"> </w:t>
      </w:r>
      <w:r>
        <w:rPr>
          <w:rFonts w:asciiTheme="minorHAnsi" w:hAnsiTheme="minorHAnsi" w:cstheme="minorHAnsi"/>
          <w:bCs/>
          <w:color w:val="000000" w:themeColor="text1"/>
        </w:rPr>
        <w:t xml:space="preserve">bakım ve </w:t>
      </w:r>
      <w:proofErr w:type="gramStart"/>
      <w:r w:rsidRPr="00377B69">
        <w:rPr>
          <w:rFonts w:asciiTheme="minorHAnsi" w:hAnsiTheme="minorHAnsi" w:cstheme="minorHAnsi"/>
          <w:bCs/>
          <w:color w:val="000000" w:themeColor="text1"/>
        </w:rPr>
        <w:t>kalibrasyonu</w:t>
      </w:r>
      <w:proofErr w:type="gramEnd"/>
      <w:r w:rsidRPr="00377B69">
        <w:rPr>
          <w:rFonts w:asciiTheme="minorHAnsi" w:hAnsiTheme="minorHAnsi" w:cstheme="minorHAnsi"/>
          <w:bCs/>
          <w:color w:val="000000" w:themeColor="text1"/>
        </w:rPr>
        <w:t xml:space="preserve"> ENERY</w:t>
      </w:r>
      <w:r>
        <w:rPr>
          <w:rFonts w:asciiTheme="minorHAnsi" w:hAnsiTheme="minorHAnsi" w:cstheme="minorHAnsi"/>
          <w:bCs/>
          <w:color w:val="000000" w:themeColor="text1"/>
        </w:rPr>
        <w:t>A</w:t>
      </w:r>
      <w:r w:rsidRPr="00377B69">
        <w:rPr>
          <w:rFonts w:asciiTheme="minorHAnsi" w:hAnsiTheme="minorHAnsi" w:cstheme="minorHAnsi"/>
          <w:bCs/>
          <w:color w:val="000000" w:themeColor="text1"/>
        </w:rPr>
        <w:t>'nın sorumluluğundadır.</w:t>
      </w:r>
    </w:p>
    <w:p w:rsidR="0083747E" w:rsidRPr="0083747E" w:rsidRDefault="0083747E" w:rsidP="0083747E">
      <w:pPr>
        <w:pStyle w:val="Default"/>
        <w:spacing w:after="207"/>
        <w:jc w:val="both"/>
        <w:rPr>
          <w:rFonts w:asciiTheme="minorHAnsi" w:hAnsiTheme="minorHAnsi" w:cstheme="minorHAnsi"/>
          <w:bCs/>
          <w:color w:val="000000" w:themeColor="text1"/>
        </w:rPr>
      </w:pPr>
      <w:r>
        <w:rPr>
          <w:rFonts w:asciiTheme="minorHAnsi" w:hAnsiTheme="minorHAnsi" w:cstheme="minorHAnsi"/>
          <w:b/>
          <w:bCs/>
          <w:color w:val="000000" w:themeColor="text1"/>
        </w:rPr>
        <w:t>7</w:t>
      </w:r>
      <w:r w:rsidR="00377B69">
        <w:rPr>
          <w:rFonts w:asciiTheme="minorHAnsi" w:hAnsiTheme="minorHAnsi" w:cstheme="minorHAnsi"/>
          <w:b/>
          <w:bCs/>
          <w:color w:val="000000" w:themeColor="text1"/>
        </w:rPr>
        <w:t>.5</w:t>
      </w:r>
      <w:r w:rsidRPr="0083747E">
        <w:rPr>
          <w:rFonts w:asciiTheme="minorHAnsi" w:hAnsiTheme="minorHAnsi" w:cstheme="minorHAnsi"/>
          <w:b/>
          <w:bCs/>
          <w:color w:val="000000" w:themeColor="text1"/>
        </w:rPr>
        <w:t>.</w:t>
      </w:r>
      <w:r w:rsidRPr="0083747E">
        <w:rPr>
          <w:rFonts w:asciiTheme="minorHAnsi" w:hAnsiTheme="minorHAnsi" w:cstheme="minorHAnsi"/>
          <w:bCs/>
          <w:color w:val="000000" w:themeColor="text1"/>
        </w:rPr>
        <w:t>Kokulandırma sistemi ve koku maddesi ENERYA tarafından temin edilecektir</w:t>
      </w:r>
      <w:r>
        <w:rPr>
          <w:rFonts w:asciiTheme="minorHAnsi" w:hAnsiTheme="minorHAnsi" w:cstheme="minorHAnsi"/>
          <w:bCs/>
          <w:color w:val="000000" w:themeColor="text1"/>
        </w:rPr>
        <w:t xml:space="preserve">. </w:t>
      </w:r>
    </w:p>
    <w:p w:rsidR="0083747E" w:rsidRDefault="0083747E" w:rsidP="0083747E">
      <w:pPr>
        <w:pStyle w:val="Default"/>
        <w:spacing w:after="207"/>
        <w:jc w:val="both"/>
        <w:rPr>
          <w:rFonts w:asciiTheme="minorHAnsi" w:hAnsiTheme="minorHAnsi" w:cstheme="minorHAnsi"/>
        </w:rPr>
      </w:pPr>
      <w:r w:rsidRPr="0083747E">
        <w:rPr>
          <w:rFonts w:asciiTheme="minorHAnsi" w:hAnsiTheme="minorHAnsi" w:cstheme="minorHAnsi"/>
          <w:b/>
          <w:bCs/>
          <w:color w:val="000000" w:themeColor="text1"/>
        </w:rPr>
        <w:t>7.</w:t>
      </w:r>
      <w:r w:rsidR="00377B69">
        <w:rPr>
          <w:rFonts w:asciiTheme="minorHAnsi" w:hAnsiTheme="minorHAnsi" w:cstheme="minorHAnsi"/>
          <w:b/>
          <w:bCs/>
          <w:color w:val="000000" w:themeColor="text1"/>
        </w:rPr>
        <w:t>6</w:t>
      </w:r>
      <w:r w:rsidR="00377B69">
        <w:rPr>
          <w:rFonts w:asciiTheme="minorHAnsi" w:hAnsiTheme="minorHAnsi" w:cstheme="minorHAnsi"/>
          <w:bCs/>
          <w:color w:val="000000" w:themeColor="text1"/>
        </w:rPr>
        <w:t>.</w:t>
      </w:r>
      <w:r w:rsidRPr="0083747E">
        <w:rPr>
          <w:rFonts w:asciiTheme="minorHAnsi" w:hAnsiTheme="minorHAnsi" w:cstheme="minorHAnsi"/>
          <w:bCs/>
          <w:color w:val="000000" w:themeColor="text1"/>
        </w:rPr>
        <w:t xml:space="preserve">ENERYA, CNG istasyonu sahasında </w:t>
      </w:r>
      <w:r w:rsidR="00C9091E">
        <w:rPr>
          <w:rFonts w:asciiTheme="minorHAnsi" w:hAnsiTheme="minorHAnsi" w:cstheme="minorHAnsi"/>
          <w:bCs/>
          <w:color w:val="000000" w:themeColor="text1"/>
        </w:rPr>
        <w:t>gerekli</w:t>
      </w:r>
      <w:r w:rsidRPr="0083747E">
        <w:rPr>
          <w:rFonts w:asciiTheme="minorHAnsi" w:hAnsiTheme="minorHAnsi" w:cstheme="minorHAnsi"/>
          <w:bCs/>
          <w:color w:val="000000" w:themeColor="text1"/>
        </w:rPr>
        <w:t xml:space="preserve"> yangına müdaha</w:t>
      </w:r>
      <w:r>
        <w:rPr>
          <w:rFonts w:asciiTheme="minorHAnsi" w:hAnsiTheme="minorHAnsi" w:cstheme="minorHAnsi"/>
          <w:bCs/>
          <w:color w:val="000000" w:themeColor="text1"/>
        </w:rPr>
        <w:t xml:space="preserve">le tedbirlerini alacaktır. </w:t>
      </w:r>
    </w:p>
    <w:p w:rsidR="00390D1F" w:rsidRPr="0083747E" w:rsidRDefault="0083747E" w:rsidP="0083747E">
      <w:pPr>
        <w:pStyle w:val="Default"/>
        <w:spacing w:after="207"/>
        <w:jc w:val="both"/>
        <w:rPr>
          <w:rFonts w:asciiTheme="minorHAnsi" w:hAnsiTheme="minorHAnsi" w:cstheme="minorHAnsi"/>
          <w:bCs/>
          <w:color w:val="000000" w:themeColor="text1"/>
        </w:rPr>
      </w:pPr>
      <w:r w:rsidRPr="0083747E">
        <w:rPr>
          <w:rFonts w:asciiTheme="minorHAnsi" w:hAnsiTheme="minorHAnsi" w:cstheme="minorHAnsi"/>
          <w:b/>
          <w:bCs/>
          <w:color w:val="000000" w:themeColor="text1"/>
        </w:rPr>
        <w:lastRenderedPageBreak/>
        <w:t>7.</w:t>
      </w:r>
      <w:r w:rsidR="00377B69">
        <w:rPr>
          <w:rFonts w:asciiTheme="minorHAnsi" w:hAnsiTheme="minorHAnsi" w:cstheme="minorHAnsi"/>
          <w:b/>
          <w:bCs/>
          <w:color w:val="000000" w:themeColor="text1"/>
        </w:rPr>
        <w:t>7</w:t>
      </w:r>
      <w:r w:rsidRPr="0083747E">
        <w:rPr>
          <w:rFonts w:asciiTheme="minorHAnsi" w:hAnsiTheme="minorHAnsi" w:cstheme="minorHAnsi"/>
          <w:b/>
          <w:bCs/>
          <w:color w:val="000000" w:themeColor="text1"/>
        </w:rPr>
        <w:t>.</w:t>
      </w:r>
      <w:r>
        <w:rPr>
          <w:rFonts w:asciiTheme="minorHAnsi" w:hAnsiTheme="minorHAnsi" w:cstheme="minorHAnsi"/>
          <w:bCs/>
          <w:color w:val="000000" w:themeColor="text1"/>
        </w:rPr>
        <w:t>ENERYA</w:t>
      </w:r>
      <w:r w:rsidR="00390D1F" w:rsidRPr="0083747E">
        <w:rPr>
          <w:rFonts w:asciiTheme="minorHAnsi" w:hAnsiTheme="minorHAnsi" w:cstheme="minorHAnsi"/>
          <w:bCs/>
          <w:color w:val="000000" w:themeColor="text1"/>
        </w:rPr>
        <w:t xml:space="preserve"> CNG tesisini koruyacak kapsama alanı olan paratoner ve sistemini kurmak ile yükümlüdür</w:t>
      </w:r>
      <w:r w:rsidR="00D03F8C">
        <w:rPr>
          <w:rFonts w:asciiTheme="minorHAnsi" w:hAnsiTheme="minorHAnsi" w:cstheme="minorHAnsi"/>
          <w:bCs/>
          <w:color w:val="000000" w:themeColor="text1"/>
        </w:rPr>
        <w:t>.</w:t>
      </w:r>
    </w:p>
    <w:p w:rsidR="00390D1F" w:rsidRPr="0083747E" w:rsidRDefault="007314AB" w:rsidP="0083747E">
      <w:pPr>
        <w:pStyle w:val="Default"/>
        <w:spacing w:after="207"/>
        <w:jc w:val="both"/>
        <w:rPr>
          <w:rFonts w:asciiTheme="minorHAnsi" w:hAnsiTheme="minorHAnsi" w:cstheme="minorHAnsi"/>
          <w:bCs/>
          <w:color w:val="000000" w:themeColor="text1"/>
        </w:rPr>
      </w:pPr>
      <w:r>
        <w:rPr>
          <w:rFonts w:asciiTheme="minorHAnsi" w:hAnsiTheme="minorHAnsi" w:cstheme="minorHAnsi"/>
          <w:b/>
          <w:bCs/>
          <w:color w:val="000000" w:themeColor="text1"/>
        </w:rPr>
        <w:t>7.8</w:t>
      </w:r>
      <w:r w:rsidR="0083747E" w:rsidRPr="0083747E">
        <w:rPr>
          <w:rFonts w:asciiTheme="minorHAnsi" w:hAnsiTheme="minorHAnsi" w:cstheme="minorHAnsi"/>
          <w:b/>
          <w:bCs/>
          <w:color w:val="000000" w:themeColor="text1"/>
        </w:rPr>
        <w:t>.</w:t>
      </w:r>
      <w:r w:rsidR="00AA5A5F">
        <w:rPr>
          <w:rFonts w:asciiTheme="minorHAnsi" w:hAnsiTheme="minorHAnsi" w:cstheme="minorHAnsi"/>
          <w:bCs/>
          <w:color w:val="000000" w:themeColor="text1"/>
        </w:rPr>
        <w:t>CNG Tesisinin “</w:t>
      </w:r>
      <w:r w:rsidR="00390D1F" w:rsidRPr="0083747E">
        <w:rPr>
          <w:rFonts w:asciiTheme="minorHAnsi" w:hAnsiTheme="minorHAnsi" w:cstheme="minorHAnsi"/>
          <w:bCs/>
          <w:color w:val="000000" w:themeColor="text1"/>
        </w:rPr>
        <w:t>Patlamadan Korunma Dokümanı” ve Risklerin Analizi ve Risk Değerlendirmesi</w:t>
      </w:r>
      <w:r w:rsidR="00AA5A5F">
        <w:rPr>
          <w:rFonts w:asciiTheme="minorHAnsi" w:hAnsiTheme="minorHAnsi" w:cstheme="minorHAnsi"/>
          <w:bCs/>
          <w:color w:val="000000" w:themeColor="text1"/>
        </w:rPr>
        <w:t>” raporlamaları</w:t>
      </w:r>
      <w:r w:rsidR="00390D1F" w:rsidRPr="0083747E">
        <w:rPr>
          <w:rFonts w:asciiTheme="minorHAnsi" w:hAnsiTheme="minorHAnsi" w:cstheme="minorHAnsi"/>
          <w:bCs/>
          <w:color w:val="000000" w:themeColor="text1"/>
        </w:rPr>
        <w:t xml:space="preserve"> </w:t>
      </w:r>
      <w:r w:rsidR="00D03F8C">
        <w:rPr>
          <w:rFonts w:asciiTheme="minorHAnsi" w:hAnsiTheme="minorHAnsi" w:cstheme="minorHAnsi"/>
          <w:bCs/>
          <w:color w:val="000000" w:themeColor="text1"/>
        </w:rPr>
        <w:t>ENERYA’nın</w:t>
      </w:r>
      <w:r w:rsidR="00390D1F" w:rsidRPr="0083747E">
        <w:rPr>
          <w:rFonts w:asciiTheme="minorHAnsi" w:hAnsiTheme="minorHAnsi" w:cstheme="minorHAnsi"/>
          <w:bCs/>
          <w:color w:val="000000" w:themeColor="text1"/>
        </w:rPr>
        <w:t xml:space="preserve"> yükümlülüğündedir.</w:t>
      </w:r>
    </w:p>
    <w:p w:rsidR="00292011" w:rsidRPr="00975FA9" w:rsidRDefault="007314AB" w:rsidP="00975FA9">
      <w:pPr>
        <w:pStyle w:val="Default"/>
        <w:spacing w:after="207"/>
        <w:jc w:val="both"/>
        <w:rPr>
          <w:rFonts w:asciiTheme="minorHAnsi" w:hAnsiTheme="minorHAnsi" w:cstheme="minorHAnsi"/>
          <w:bCs/>
          <w:color w:val="000000" w:themeColor="text1"/>
        </w:rPr>
      </w:pPr>
      <w:r>
        <w:rPr>
          <w:rFonts w:asciiTheme="minorHAnsi" w:hAnsiTheme="minorHAnsi" w:cstheme="minorHAnsi"/>
          <w:b/>
          <w:bCs/>
          <w:color w:val="000000" w:themeColor="text1"/>
        </w:rPr>
        <w:t>7.9</w:t>
      </w:r>
      <w:r w:rsidR="00390D1F" w:rsidRPr="00AA5A5F">
        <w:rPr>
          <w:rFonts w:asciiTheme="minorHAnsi" w:hAnsiTheme="minorHAnsi" w:cstheme="minorHAnsi"/>
          <w:b/>
          <w:bCs/>
          <w:color w:val="000000" w:themeColor="text1"/>
        </w:rPr>
        <w:t>.</w:t>
      </w:r>
      <w:r w:rsidR="00390D1F" w:rsidRPr="00AA5A5F">
        <w:rPr>
          <w:rFonts w:asciiTheme="minorHAnsi" w:hAnsiTheme="minorHAnsi" w:cstheme="minorHAnsi"/>
          <w:bCs/>
          <w:color w:val="000000" w:themeColor="text1"/>
        </w:rPr>
        <w:t xml:space="preserve"> </w:t>
      </w:r>
      <w:r w:rsidR="00AA5A5F" w:rsidRPr="00AA5A5F">
        <w:rPr>
          <w:rFonts w:asciiTheme="minorHAnsi" w:hAnsiTheme="minorHAnsi" w:cstheme="minorHAnsi"/>
          <w:bCs/>
          <w:color w:val="000000" w:themeColor="text1"/>
        </w:rPr>
        <w:t>J</w:t>
      </w:r>
      <w:r w:rsidR="00390D1F" w:rsidRPr="00AA5A5F">
        <w:rPr>
          <w:rFonts w:asciiTheme="minorHAnsi" w:hAnsiTheme="minorHAnsi" w:cstheme="minorHAnsi"/>
          <w:bCs/>
          <w:color w:val="000000" w:themeColor="text1"/>
        </w:rPr>
        <w:t xml:space="preserve">eneratör </w:t>
      </w:r>
      <w:r w:rsidR="00386B61">
        <w:rPr>
          <w:rFonts w:asciiTheme="minorHAnsi" w:hAnsiTheme="minorHAnsi" w:cstheme="minorHAnsi"/>
          <w:bCs/>
          <w:color w:val="000000" w:themeColor="text1"/>
        </w:rPr>
        <w:t>sistemi ile yakıtı ve</w:t>
      </w:r>
      <w:r w:rsidR="00390D1F" w:rsidRPr="00AA5A5F">
        <w:rPr>
          <w:rFonts w:asciiTheme="minorHAnsi" w:hAnsiTheme="minorHAnsi" w:cstheme="minorHAnsi"/>
          <w:bCs/>
          <w:color w:val="000000" w:themeColor="text1"/>
        </w:rPr>
        <w:t xml:space="preserve"> gerekli sarf malzemesinin bulundurulmasından </w:t>
      </w:r>
      <w:r w:rsidR="00AA5A5F" w:rsidRPr="00AA5A5F">
        <w:rPr>
          <w:rFonts w:asciiTheme="minorHAnsi" w:hAnsiTheme="minorHAnsi" w:cstheme="minorHAnsi"/>
          <w:bCs/>
          <w:color w:val="000000" w:themeColor="text1"/>
        </w:rPr>
        <w:t xml:space="preserve">ENERYA </w:t>
      </w:r>
      <w:r w:rsidR="00390D1F" w:rsidRPr="00AA5A5F">
        <w:rPr>
          <w:rFonts w:asciiTheme="minorHAnsi" w:hAnsiTheme="minorHAnsi" w:cstheme="minorHAnsi"/>
          <w:bCs/>
          <w:color w:val="000000" w:themeColor="text1"/>
        </w:rPr>
        <w:t>sorumludur.</w:t>
      </w:r>
    </w:p>
    <w:p w:rsidR="001F4E9E" w:rsidRPr="003D1AC5" w:rsidRDefault="00094899" w:rsidP="003D1AC5">
      <w:pPr>
        <w:pStyle w:val="GvdeMetni"/>
        <w:spacing w:before="0"/>
        <w:ind w:left="0" w:firstLine="0"/>
        <w:rPr>
          <w:rFonts w:asciiTheme="minorHAnsi" w:hAnsiTheme="minorHAnsi" w:cstheme="minorHAnsi"/>
          <w:b/>
          <w:bCs/>
          <w:sz w:val="24"/>
          <w:szCs w:val="24"/>
        </w:rPr>
      </w:pPr>
      <w:r w:rsidRPr="003D1AC5">
        <w:rPr>
          <w:rFonts w:asciiTheme="minorHAnsi" w:hAnsiTheme="minorHAnsi" w:cstheme="minorHAnsi"/>
          <w:b/>
          <w:bCs/>
          <w:sz w:val="24"/>
          <w:szCs w:val="24"/>
        </w:rPr>
        <w:t>8</w:t>
      </w:r>
      <w:r w:rsidR="00292011" w:rsidRPr="003D1AC5">
        <w:rPr>
          <w:rFonts w:asciiTheme="minorHAnsi" w:hAnsiTheme="minorHAnsi" w:cstheme="minorHAnsi"/>
          <w:b/>
          <w:bCs/>
          <w:sz w:val="24"/>
          <w:szCs w:val="24"/>
        </w:rPr>
        <w:t xml:space="preserve">. FATURALAMA </w:t>
      </w:r>
      <w:proofErr w:type="spellStart"/>
      <w:r w:rsidR="00292011" w:rsidRPr="003D1AC5">
        <w:rPr>
          <w:rFonts w:asciiTheme="minorHAnsi" w:hAnsiTheme="minorHAnsi" w:cstheme="minorHAnsi"/>
          <w:b/>
          <w:bCs/>
          <w:sz w:val="24"/>
          <w:szCs w:val="24"/>
        </w:rPr>
        <w:t>ve</w:t>
      </w:r>
      <w:proofErr w:type="spellEnd"/>
      <w:r w:rsidR="00292011" w:rsidRPr="003D1AC5">
        <w:rPr>
          <w:rFonts w:asciiTheme="minorHAnsi" w:hAnsiTheme="minorHAnsi" w:cstheme="minorHAnsi"/>
          <w:b/>
          <w:bCs/>
          <w:sz w:val="24"/>
          <w:szCs w:val="24"/>
        </w:rPr>
        <w:t xml:space="preserve"> ÖDEME </w:t>
      </w:r>
    </w:p>
    <w:p w:rsidR="00292011" w:rsidRPr="00CF5E94" w:rsidRDefault="00094899" w:rsidP="003D1AC5">
      <w:pPr>
        <w:pStyle w:val="GvdeMetni"/>
        <w:spacing w:before="0"/>
        <w:ind w:left="0" w:firstLine="0"/>
        <w:rPr>
          <w:rFonts w:asciiTheme="minorHAnsi" w:eastAsiaTheme="minorHAnsi" w:hAnsiTheme="minorHAnsi" w:cstheme="minorHAnsi"/>
          <w:b/>
          <w:bCs/>
          <w:sz w:val="24"/>
          <w:szCs w:val="24"/>
          <w:lang w:val="tr-TR"/>
        </w:rPr>
      </w:pPr>
      <w:r w:rsidRPr="003D1AC5">
        <w:rPr>
          <w:rFonts w:asciiTheme="minorHAnsi" w:hAnsiTheme="minorHAnsi" w:cstheme="minorHAnsi"/>
          <w:b/>
          <w:bCs/>
          <w:sz w:val="24"/>
          <w:szCs w:val="24"/>
        </w:rPr>
        <w:t>8</w:t>
      </w:r>
      <w:r w:rsidR="00292011" w:rsidRPr="003D1AC5">
        <w:rPr>
          <w:rFonts w:asciiTheme="minorHAnsi" w:hAnsiTheme="minorHAnsi" w:cstheme="minorHAnsi"/>
          <w:b/>
          <w:bCs/>
          <w:sz w:val="24"/>
          <w:szCs w:val="24"/>
        </w:rPr>
        <w:t xml:space="preserve">.1. </w:t>
      </w:r>
      <w:proofErr w:type="spellStart"/>
      <w:r w:rsidR="00292011" w:rsidRPr="003D1AC5">
        <w:rPr>
          <w:rFonts w:asciiTheme="minorHAnsi" w:hAnsiTheme="minorHAnsi" w:cstheme="minorHAnsi"/>
          <w:b/>
          <w:bCs/>
          <w:sz w:val="24"/>
          <w:szCs w:val="24"/>
        </w:rPr>
        <w:t>Faturalama</w:t>
      </w:r>
      <w:proofErr w:type="spellEnd"/>
      <w:r w:rsidR="00292011" w:rsidRPr="00CF5E94">
        <w:rPr>
          <w:rFonts w:asciiTheme="minorHAnsi" w:eastAsiaTheme="minorHAnsi" w:hAnsiTheme="minorHAnsi" w:cstheme="minorHAnsi"/>
          <w:b/>
          <w:bCs/>
          <w:sz w:val="24"/>
          <w:szCs w:val="24"/>
          <w:lang w:val="tr-TR"/>
        </w:rPr>
        <w:t xml:space="preserve">: </w:t>
      </w:r>
    </w:p>
    <w:p w:rsidR="00292011" w:rsidRPr="00CF5E94" w:rsidRDefault="00292011" w:rsidP="005779B9">
      <w:pPr>
        <w:widowControl/>
        <w:adjustRightInd w:val="0"/>
        <w:spacing w:after="207"/>
        <w:jc w:val="both"/>
        <w:rPr>
          <w:rFonts w:asciiTheme="minorHAnsi" w:eastAsiaTheme="minorHAnsi" w:hAnsiTheme="minorHAnsi" w:cstheme="minorHAnsi"/>
          <w:bCs/>
          <w:sz w:val="24"/>
          <w:szCs w:val="24"/>
          <w:lang w:val="tr-TR"/>
        </w:rPr>
      </w:pPr>
      <w:r w:rsidRPr="00CF5E94">
        <w:rPr>
          <w:rFonts w:asciiTheme="minorHAnsi" w:eastAsiaTheme="minorHAnsi" w:hAnsiTheme="minorHAnsi" w:cstheme="minorHAnsi"/>
          <w:bCs/>
          <w:sz w:val="24"/>
          <w:szCs w:val="24"/>
          <w:lang w:val="tr-TR"/>
        </w:rPr>
        <w:t xml:space="preserve">Faturalama hesabında, teslim noktalarında YÜKLENİCİ’nin her ikmalinde </w:t>
      </w:r>
      <w:proofErr w:type="spellStart"/>
      <w:r w:rsidRPr="00CF5E94">
        <w:rPr>
          <w:rFonts w:asciiTheme="minorHAnsi" w:eastAsiaTheme="minorHAnsi" w:hAnsiTheme="minorHAnsi" w:cstheme="minorHAnsi"/>
          <w:bCs/>
          <w:sz w:val="24"/>
          <w:szCs w:val="24"/>
          <w:lang w:val="tr-TR"/>
        </w:rPr>
        <w:t>ENERYA’ya</w:t>
      </w:r>
      <w:proofErr w:type="spellEnd"/>
      <w:r w:rsidRPr="00CF5E94">
        <w:rPr>
          <w:rFonts w:asciiTheme="minorHAnsi" w:eastAsiaTheme="minorHAnsi" w:hAnsiTheme="minorHAnsi" w:cstheme="minorHAnsi"/>
          <w:bCs/>
          <w:sz w:val="24"/>
          <w:szCs w:val="24"/>
          <w:lang w:val="tr-TR"/>
        </w:rPr>
        <w:t xml:space="preserve"> teslim edeceği doğal gaz kalite belgesi değerleri kullanılacaktır. </w:t>
      </w:r>
    </w:p>
    <w:p w:rsidR="00292011" w:rsidRPr="00CF5E94" w:rsidRDefault="00292011" w:rsidP="005779B9">
      <w:pPr>
        <w:widowControl/>
        <w:adjustRightInd w:val="0"/>
        <w:spacing w:after="207"/>
        <w:jc w:val="both"/>
        <w:rPr>
          <w:rFonts w:asciiTheme="minorHAnsi" w:eastAsiaTheme="minorHAnsi" w:hAnsiTheme="minorHAnsi" w:cstheme="minorHAnsi"/>
          <w:bCs/>
          <w:sz w:val="24"/>
          <w:szCs w:val="24"/>
          <w:lang w:val="tr-TR"/>
        </w:rPr>
      </w:pPr>
      <w:r w:rsidRPr="00CF5E94">
        <w:rPr>
          <w:rFonts w:asciiTheme="minorHAnsi" w:eastAsiaTheme="minorHAnsi" w:hAnsiTheme="minorHAnsi" w:cstheme="minorHAnsi"/>
          <w:bCs/>
          <w:sz w:val="24"/>
          <w:szCs w:val="24"/>
          <w:lang w:val="tr-TR"/>
        </w:rPr>
        <w:t xml:space="preserve">Her ayın 1. günü sabah 08:00’e kadar istasyondan alınan değerler ile bulunan çekiş miktarının, ihale sonucu Sözleşme ile imza altına alınan birim fiyat ile çarpılması ile YÜKLENİCİ tarafından </w:t>
      </w:r>
      <w:proofErr w:type="spellStart"/>
      <w:r w:rsidRPr="00CF5E94">
        <w:rPr>
          <w:rFonts w:asciiTheme="minorHAnsi" w:eastAsiaTheme="minorHAnsi" w:hAnsiTheme="minorHAnsi" w:cstheme="minorHAnsi"/>
          <w:bCs/>
          <w:sz w:val="24"/>
          <w:szCs w:val="24"/>
          <w:lang w:val="tr-TR"/>
        </w:rPr>
        <w:t>ENERYA’ya</w:t>
      </w:r>
      <w:proofErr w:type="spellEnd"/>
      <w:r w:rsidRPr="00CF5E94">
        <w:rPr>
          <w:rFonts w:asciiTheme="minorHAnsi" w:eastAsiaTheme="minorHAnsi" w:hAnsiTheme="minorHAnsi" w:cstheme="minorHAnsi"/>
          <w:bCs/>
          <w:sz w:val="24"/>
          <w:szCs w:val="24"/>
          <w:lang w:val="tr-TR"/>
        </w:rPr>
        <w:t xml:space="preserve"> biten ayın son günü tarihli faturalandırılacaktır. </w:t>
      </w:r>
    </w:p>
    <w:p w:rsidR="00292011" w:rsidRDefault="00292011" w:rsidP="005779B9">
      <w:pPr>
        <w:widowControl/>
        <w:adjustRightInd w:val="0"/>
        <w:spacing w:after="207"/>
        <w:jc w:val="both"/>
        <w:rPr>
          <w:rFonts w:asciiTheme="minorHAnsi" w:eastAsiaTheme="minorHAnsi" w:hAnsiTheme="minorHAnsi" w:cstheme="minorHAnsi"/>
          <w:bCs/>
          <w:sz w:val="24"/>
          <w:szCs w:val="24"/>
          <w:lang w:val="tr-TR"/>
        </w:rPr>
      </w:pPr>
      <w:r w:rsidRPr="00CF5E94">
        <w:rPr>
          <w:rFonts w:asciiTheme="minorHAnsi" w:eastAsiaTheme="minorHAnsi" w:hAnsiTheme="minorHAnsi" w:cstheme="minorHAnsi"/>
          <w:bCs/>
          <w:sz w:val="24"/>
          <w:szCs w:val="24"/>
          <w:lang w:val="tr-TR"/>
        </w:rPr>
        <w:t xml:space="preserve">YÜKLENİCİ talep ettiği taktirde ilgili ölçüm cihazlarının </w:t>
      </w:r>
      <w:proofErr w:type="gramStart"/>
      <w:r w:rsidRPr="00CF5E94">
        <w:rPr>
          <w:rFonts w:asciiTheme="minorHAnsi" w:eastAsiaTheme="minorHAnsi" w:hAnsiTheme="minorHAnsi" w:cstheme="minorHAnsi"/>
          <w:bCs/>
          <w:sz w:val="24"/>
          <w:szCs w:val="24"/>
          <w:lang w:val="tr-TR"/>
        </w:rPr>
        <w:t>kalibrasyon</w:t>
      </w:r>
      <w:proofErr w:type="gramEnd"/>
      <w:r w:rsidRPr="00CF5E94">
        <w:rPr>
          <w:rFonts w:asciiTheme="minorHAnsi" w:eastAsiaTheme="minorHAnsi" w:hAnsiTheme="minorHAnsi" w:cstheme="minorHAnsi"/>
          <w:bCs/>
          <w:sz w:val="24"/>
          <w:szCs w:val="24"/>
          <w:lang w:val="tr-TR"/>
        </w:rPr>
        <w:t xml:space="preserve"> belgeleri ENERYA tarafından </w:t>
      </w:r>
      <w:proofErr w:type="spellStart"/>
      <w:r w:rsidRPr="00CF5E94">
        <w:rPr>
          <w:rFonts w:asciiTheme="minorHAnsi" w:eastAsiaTheme="minorHAnsi" w:hAnsiTheme="minorHAnsi" w:cstheme="minorHAnsi"/>
          <w:bCs/>
          <w:sz w:val="24"/>
          <w:szCs w:val="24"/>
          <w:lang w:val="tr-TR"/>
        </w:rPr>
        <w:t>YÜKLENİCİ’ye</w:t>
      </w:r>
      <w:proofErr w:type="spellEnd"/>
      <w:r w:rsidRPr="00CF5E94">
        <w:rPr>
          <w:rFonts w:asciiTheme="minorHAnsi" w:eastAsiaTheme="minorHAnsi" w:hAnsiTheme="minorHAnsi" w:cstheme="minorHAnsi"/>
          <w:bCs/>
          <w:sz w:val="24"/>
          <w:szCs w:val="24"/>
          <w:lang w:val="tr-TR"/>
        </w:rPr>
        <w:t xml:space="preserve"> sunulacaktır. YÜKLENİCİ’nin talebi doğrultusunda ölçüm ve ölçüm </w:t>
      </w:r>
      <w:proofErr w:type="gramStart"/>
      <w:r w:rsidRPr="00CF5E94">
        <w:rPr>
          <w:rFonts w:asciiTheme="minorHAnsi" w:eastAsiaTheme="minorHAnsi" w:hAnsiTheme="minorHAnsi" w:cstheme="minorHAnsi"/>
          <w:bCs/>
          <w:sz w:val="24"/>
          <w:szCs w:val="24"/>
          <w:lang w:val="tr-TR"/>
        </w:rPr>
        <w:t>ekipmanları</w:t>
      </w:r>
      <w:proofErr w:type="gramEnd"/>
      <w:r w:rsidRPr="00CF5E94">
        <w:rPr>
          <w:rFonts w:asciiTheme="minorHAnsi" w:eastAsiaTheme="minorHAnsi" w:hAnsiTheme="minorHAnsi" w:cstheme="minorHAnsi"/>
          <w:bCs/>
          <w:sz w:val="24"/>
          <w:szCs w:val="24"/>
          <w:lang w:val="tr-TR"/>
        </w:rPr>
        <w:t xml:space="preserve"> 3516 Sayılı Ölçüler ve Ayarlar Kanunu kapsamında kalibrasyona gönderilebilir veya yerinde kalibre edilebilir. Ancak </w:t>
      </w:r>
      <w:proofErr w:type="gramStart"/>
      <w:r w:rsidRPr="00CF5E94">
        <w:rPr>
          <w:rFonts w:asciiTheme="minorHAnsi" w:eastAsiaTheme="minorHAnsi" w:hAnsiTheme="minorHAnsi" w:cstheme="minorHAnsi"/>
          <w:bCs/>
          <w:sz w:val="24"/>
          <w:szCs w:val="24"/>
          <w:lang w:val="tr-TR"/>
        </w:rPr>
        <w:t>kalibrasyon</w:t>
      </w:r>
      <w:proofErr w:type="gramEnd"/>
      <w:r w:rsidRPr="00CF5E94">
        <w:rPr>
          <w:rFonts w:asciiTheme="minorHAnsi" w:eastAsiaTheme="minorHAnsi" w:hAnsiTheme="minorHAnsi" w:cstheme="minorHAnsi"/>
          <w:bCs/>
          <w:sz w:val="24"/>
          <w:szCs w:val="24"/>
          <w:lang w:val="tr-TR"/>
        </w:rPr>
        <w:t xml:space="preserve"> işlemleri için harcanacak nakliye dahil her türlü maliyet; ölçüm ekipmanlarının ilgili Kanun kapsamında ölçüm standardı içinde olması durumunda YÜKLENİCİ, ölçüm standardı dışında olmasının tespiti halinde ENERYA tarafından karşılanacaktır. </w:t>
      </w:r>
    </w:p>
    <w:p w:rsidR="005779B9" w:rsidRPr="00772EA0" w:rsidRDefault="00094899" w:rsidP="00772EA0">
      <w:pPr>
        <w:pStyle w:val="GvdeMetni"/>
        <w:spacing w:before="0"/>
        <w:ind w:left="0" w:firstLine="0"/>
        <w:rPr>
          <w:rFonts w:asciiTheme="minorHAnsi" w:hAnsiTheme="minorHAnsi" w:cstheme="minorHAnsi"/>
          <w:b/>
          <w:bCs/>
          <w:sz w:val="24"/>
          <w:szCs w:val="24"/>
        </w:rPr>
      </w:pPr>
      <w:r w:rsidRPr="00772EA0">
        <w:rPr>
          <w:rFonts w:asciiTheme="minorHAnsi" w:hAnsiTheme="minorHAnsi" w:cstheme="minorHAnsi"/>
          <w:b/>
          <w:bCs/>
          <w:sz w:val="24"/>
          <w:szCs w:val="24"/>
        </w:rPr>
        <w:t>8</w:t>
      </w:r>
      <w:r w:rsidR="00292011" w:rsidRPr="00772EA0">
        <w:rPr>
          <w:rFonts w:asciiTheme="minorHAnsi" w:hAnsiTheme="minorHAnsi" w:cstheme="minorHAnsi"/>
          <w:b/>
          <w:bCs/>
          <w:sz w:val="24"/>
          <w:szCs w:val="24"/>
        </w:rPr>
        <w:t xml:space="preserve">.2. </w:t>
      </w:r>
      <w:proofErr w:type="spellStart"/>
      <w:r w:rsidR="00292011" w:rsidRPr="00772EA0">
        <w:rPr>
          <w:rFonts w:asciiTheme="minorHAnsi" w:hAnsiTheme="minorHAnsi" w:cstheme="minorHAnsi"/>
          <w:b/>
          <w:bCs/>
          <w:sz w:val="24"/>
          <w:szCs w:val="24"/>
        </w:rPr>
        <w:t>Ödeme</w:t>
      </w:r>
      <w:proofErr w:type="spellEnd"/>
      <w:r w:rsidR="00292011" w:rsidRPr="00772EA0">
        <w:rPr>
          <w:rFonts w:asciiTheme="minorHAnsi" w:hAnsiTheme="minorHAnsi" w:cstheme="minorHAnsi"/>
          <w:b/>
          <w:bCs/>
          <w:sz w:val="24"/>
          <w:szCs w:val="24"/>
        </w:rPr>
        <w:t xml:space="preserve">: </w:t>
      </w:r>
    </w:p>
    <w:p w:rsidR="00292011" w:rsidRPr="00CF5E94" w:rsidRDefault="00292011" w:rsidP="00772EA0">
      <w:pPr>
        <w:pStyle w:val="GvdeMetni"/>
        <w:spacing w:before="0"/>
        <w:ind w:left="0" w:firstLine="0"/>
        <w:rPr>
          <w:rFonts w:asciiTheme="minorHAnsi" w:eastAsiaTheme="minorHAnsi" w:hAnsiTheme="minorHAnsi" w:cstheme="minorHAnsi"/>
          <w:bCs/>
          <w:sz w:val="24"/>
          <w:szCs w:val="24"/>
          <w:lang w:val="tr-TR"/>
        </w:rPr>
      </w:pPr>
      <w:r w:rsidRPr="00772EA0">
        <w:rPr>
          <w:rFonts w:asciiTheme="minorHAnsi" w:hAnsiTheme="minorHAnsi" w:cstheme="minorHAnsi"/>
          <w:bCs/>
          <w:sz w:val="24"/>
          <w:szCs w:val="24"/>
        </w:rPr>
        <w:t>ENERYA</w:t>
      </w:r>
      <w:r w:rsidRPr="00772EA0">
        <w:rPr>
          <w:rFonts w:asciiTheme="minorHAnsi" w:eastAsiaTheme="minorHAnsi" w:hAnsiTheme="minorHAnsi" w:cstheme="minorHAnsi"/>
          <w:bCs/>
          <w:sz w:val="24"/>
          <w:szCs w:val="24"/>
          <w:lang w:val="tr-TR"/>
        </w:rPr>
        <w:t>,</w:t>
      </w:r>
      <w:r w:rsidRPr="00CF5E94">
        <w:rPr>
          <w:rFonts w:asciiTheme="minorHAnsi" w:eastAsiaTheme="minorHAnsi" w:hAnsiTheme="minorHAnsi" w:cstheme="minorHAnsi"/>
          <w:bCs/>
          <w:sz w:val="24"/>
          <w:szCs w:val="24"/>
          <w:lang w:val="tr-TR"/>
        </w:rPr>
        <w:t xml:space="preserve"> YÜKLENİCİ’nin oluşturduğu faturaları, faturanın tebliğinden itibaren </w:t>
      </w:r>
      <w:r w:rsidR="00A0616B">
        <w:rPr>
          <w:rFonts w:asciiTheme="minorHAnsi" w:eastAsiaTheme="minorHAnsi" w:hAnsiTheme="minorHAnsi" w:cstheme="minorHAnsi"/>
          <w:bCs/>
          <w:sz w:val="24"/>
          <w:szCs w:val="24"/>
          <w:lang w:val="tr-TR"/>
        </w:rPr>
        <w:t>30 (otuz)</w:t>
      </w:r>
      <w:r w:rsidRPr="00CF5E94">
        <w:rPr>
          <w:rFonts w:asciiTheme="minorHAnsi" w:eastAsiaTheme="minorHAnsi" w:hAnsiTheme="minorHAnsi" w:cstheme="minorHAnsi"/>
          <w:bCs/>
          <w:sz w:val="24"/>
          <w:szCs w:val="24"/>
          <w:lang w:val="tr-TR"/>
        </w:rPr>
        <w:t xml:space="preserve"> gün içinde </w:t>
      </w:r>
      <w:proofErr w:type="spellStart"/>
      <w:r w:rsidRPr="00CF5E94">
        <w:rPr>
          <w:rFonts w:asciiTheme="minorHAnsi" w:eastAsiaTheme="minorHAnsi" w:hAnsiTheme="minorHAnsi" w:cstheme="minorHAnsi"/>
          <w:bCs/>
          <w:sz w:val="24"/>
          <w:szCs w:val="24"/>
          <w:lang w:val="tr-TR"/>
        </w:rPr>
        <w:t>YÜKLENİCİ’ye</w:t>
      </w:r>
      <w:proofErr w:type="spellEnd"/>
      <w:r w:rsidRPr="00CF5E94">
        <w:rPr>
          <w:rFonts w:asciiTheme="minorHAnsi" w:eastAsiaTheme="minorHAnsi" w:hAnsiTheme="minorHAnsi" w:cstheme="minorHAnsi"/>
          <w:bCs/>
          <w:sz w:val="24"/>
          <w:szCs w:val="24"/>
          <w:lang w:val="tr-TR"/>
        </w:rPr>
        <w:t xml:space="preserve"> ödeyecektir.</w:t>
      </w:r>
    </w:p>
    <w:p w:rsidR="00975CA3" w:rsidRPr="00CF5E94" w:rsidRDefault="00975CA3" w:rsidP="005779B9">
      <w:pPr>
        <w:widowControl/>
        <w:adjustRightInd w:val="0"/>
        <w:spacing w:after="207"/>
        <w:jc w:val="both"/>
        <w:rPr>
          <w:rFonts w:asciiTheme="minorHAnsi" w:eastAsiaTheme="minorHAnsi" w:hAnsiTheme="minorHAnsi" w:cstheme="minorHAnsi"/>
          <w:bCs/>
          <w:sz w:val="24"/>
          <w:szCs w:val="24"/>
          <w:lang w:val="tr-TR"/>
        </w:rPr>
      </w:pPr>
    </w:p>
    <w:p w:rsidR="00214D6D" w:rsidRPr="00214D6D" w:rsidRDefault="00214D6D" w:rsidP="00214D6D">
      <w:pPr>
        <w:pStyle w:val="GvdeMetni"/>
        <w:spacing w:before="0"/>
        <w:ind w:left="0" w:firstLine="0"/>
        <w:rPr>
          <w:rFonts w:asciiTheme="minorHAnsi" w:hAnsiTheme="minorHAnsi" w:cstheme="minorHAnsi"/>
          <w:b/>
          <w:bCs/>
          <w:color w:val="000000" w:themeColor="text1"/>
          <w:sz w:val="24"/>
          <w:szCs w:val="24"/>
        </w:rPr>
      </w:pPr>
      <w:r w:rsidRPr="00214D6D">
        <w:rPr>
          <w:rFonts w:asciiTheme="minorHAnsi" w:hAnsiTheme="minorHAnsi" w:cstheme="minorHAnsi"/>
          <w:b/>
          <w:bCs/>
          <w:color w:val="000000" w:themeColor="text1"/>
          <w:sz w:val="24"/>
          <w:szCs w:val="24"/>
        </w:rPr>
        <w:t xml:space="preserve">9. CNG FİYAT FARKI </w:t>
      </w:r>
    </w:p>
    <w:p w:rsidR="00214D6D" w:rsidRPr="00214D6D" w:rsidRDefault="00214D6D" w:rsidP="00214D6D">
      <w:pPr>
        <w:widowControl/>
        <w:tabs>
          <w:tab w:val="left" w:pos="993"/>
        </w:tabs>
        <w:autoSpaceDE/>
        <w:autoSpaceDN/>
        <w:contextualSpacing/>
        <w:jc w:val="both"/>
        <w:rPr>
          <w:rFonts w:ascii="Calibri" w:eastAsia="Times New Roman" w:hAnsi="Calibri" w:cs="Times New Roman"/>
          <w:color w:val="000000" w:themeColor="text1"/>
          <w:sz w:val="24"/>
          <w:szCs w:val="24"/>
          <w:lang w:val="tr-TR" w:eastAsia="tr-TR"/>
        </w:rPr>
      </w:pPr>
      <w:r w:rsidRPr="00214D6D">
        <w:rPr>
          <w:rFonts w:ascii="Calibri" w:eastAsia="Times New Roman" w:hAnsi="Calibri" w:cs="Times New Roman"/>
          <w:color w:val="000000" w:themeColor="text1"/>
          <w:sz w:val="24"/>
          <w:szCs w:val="24"/>
          <w:lang w:val="tr-TR" w:eastAsia="tr-TR"/>
        </w:rPr>
        <w:t xml:space="preserve">DAĞITIM </w:t>
      </w:r>
      <w:proofErr w:type="spellStart"/>
      <w:r w:rsidRPr="00214D6D">
        <w:rPr>
          <w:rFonts w:ascii="Calibri" w:eastAsia="Times New Roman" w:hAnsi="Calibri" w:cs="Times New Roman"/>
          <w:color w:val="000000" w:themeColor="text1"/>
          <w:sz w:val="24"/>
          <w:szCs w:val="24"/>
          <w:lang w:val="tr-TR" w:eastAsia="tr-TR"/>
        </w:rPr>
        <w:t>ŞİRKETİ’nin</w:t>
      </w:r>
      <w:proofErr w:type="spellEnd"/>
      <w:r w:rsidRPr="00214D6D">
        <w:rPr>
          <w:rFonts w:ascii="Calibri" w:eastAsia="Times New Roman" w:hAnsi="Calibri" w:cs="Times New Roman"/>
          <w:color w:val="000000" w:themeColor="text1"/>
          <w:sz w:val="24"/>
          <w:szCs w:val="24"/>
          <w:lang w:val="tr-TR" w:eastAsia="tr-TR"/>
        </w:rPr>
        <w:t xml:space="preserve"> işbu Sözleşme’nin imzası tarihinde mevcut şantiyesine uygun TEDARİKÇİ/YÜKLENİCİ ikmal tesisi için belirlenen KDV hariç fiyatları aşağıdaki gibi hesaplanacaktır. </w:t>
      </w:r>
    </w:p>
    <w:p w:rsidR="00214D6D" w:rsidRPr="00214D6D" w:rsidRDefault="00BE5022" w:rsidP="00214D6D">
      <w:pPr>
        <w:widowControl/>
        <w:autoSpaceDE/>
        <w:autoSpaceDN/>
        <w:jc w:val="both"/>
        <w:rPr>
          <w:rFonts w:ascii="Calibri" w:eastAsia="Times New Roman" w:hAnsi="Calibri" w:cs="Times New Roman"/>
          <w:b/>
          <w:bCs/>
          <w:color w:val="000000" w:themeColor="text1"/>
          <w:sz w:val="24"/>
          <w:szCs w:val="24"/>
          <w:lang w:val="tr-TR" w:eastAsia="tr-TR"/>
        </w:rPr>
      </w:pPr>
      <m:oMath>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P</m:t>
            </m:r>
          </m:e>
          <m:sub>
            <m:r>
              <m:rPr>
                <m:sty m:val="bi"/>
              </m:rPr>
              <w:rPr>
                <w:rFonts w:ascii="Cambria Math" w:eastAsia="Times New Roman" w:hAnsi="Cambria Math" w:cs="Times New Roman"/>
                <w:color w:val="000000" w:themeColor="text1"/>
                <w:sz w:val="24"/>
                <w:szCs w:val="24"/>
                <w:lang w:val="tr-TR" w:eastAsia="tr-TR"/>
              </w:rPr>
              <m:t>CNG(Eylül 2022)</m:t>
            </m:r>
          </m:sub>
        </m:sSub>
        <m:r>
          <m:rPr>
            <m:sty m:val="bi"/>
          </m:rPr>
          <w:rPr>
            <w:rFonts w:ascii="Cambria Math" w:eastAsia="Times New Roman" w:hAnsi="Cambria Math" w:cs="Times New Roman"/>
            <w:color w:val="000000" w:themeColor="text1"/>
            <w:sz w:val="24"/>
            <w:szCs w:val="24"/>
            <w:lang w:val="tr-TR" w:eastAsia="tr-TR"/>
          </w:rPr>
          <m:t>=                                         TL/Sm</m:t>
        </m:r>
        <m:r>
          <m:rPr>
            <m:sty m:val="bi"/>
          </m:rPr>
          <w:rPr>
            <w:rFonts w:ascii="Cambria Math" w:eastAsia="Times New Roman" w:hAnsi="Cambria Math" w:cs="Times New Roman"/>
            <w:color w:val="000000" w:themeColor="text1"/>
            <w:sz w:val="24"/>
            <w:szCs w:val="24"/>
            <w:lang w:val="tr-TR" w:eastAsia="tr-TR"/>
          </w:rPr>
          <m:t>3</m:t>
        </m:r>
      </m:oMath>
      <w:r w:rsidR="00214D6D" w:rsidRPr="00214D6D">
        <w:rPr>
          <w:rFonts w:ascii="Calibri" w:eastAsia="Times New Roman" w:hAnsi="Calibri" w:cs="Times New Roman"/>
          <w:b/>
          <w:bCs/>
          <w:color w:val="000000" w:themeColor="text1"/>
          <w:sz w:val="24"/>
          <w:szCs w:val="24"/>
          <w:lang w:val="tr-TR" w:eastAsia="tr-TR"/>
        </w:rPr>
        <w:t xml:space="preserve"> </w:t>
      </w:r>
    </w:p>
    <w:p w:rsidR="00214D6D" w:rsidRPr="00214D6D" w:rsidRDefault="00214D6D" w:rsidP="00214D6D">
      <w:pPr>
        <w:widowControl/>
        <w:autoSpaceDE/>
        <w:autoSpaceDN/>
        <w:jc w:val="both"/>
        <w:rPr>
          <w:rFonts w:ascii="Calibri" w:eastAsia="Times New Roman" w:hAnsi="Calibri" w:cs="Times New Roman"/>
          <w:b/>
          <w:bCs/>
          <w:color w:val="000000" w:themeColor="text1"/>
          <w:sz w:val="24"/>
          <w:szCs w:val="24"/>
          <w:lang w:val="tr-TR" w:eastAsia="tr-TR"/>
        </w:rPr>
      </w:pPr>
    </w:p>
    <w:p w:rsidR="00214D6D" w:rsidRPr="00214D6D" w:rsidRDefault="00BE5022" w:rsidP="00214D6D">
      <w:pPr>
        <w:widowControl/>
        <w:autoSpaceDE/>
        <w:autoSpaceDN/>
        <w:jc w:val="both"/>
        <w:rPr>
          <w:rFonts w:ascii="Calibri" w:eastAsia="Times New Roman" w:hAnsi="Calibri" w:cs="Times New Roman"/>
          <w:b/>
          <w:bCs/>
          <w:color w:val="000000" w:themeColor="text1"/>
          <w:sz w:val="24"/>
          <w:szCs w:val="24"/>
          <w:lang w:val="tr-TR" w:eastAsia="tr-TR"/>
        </w:rPr>
      </w:pPr>
      <m:oMathPara>
        <m:oMathParaPr>
          <m:jc m:val="left"/>
        </m:oMathParaPr>
        <m:oMath>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P</m:t>
              </m:r>
            </m:e>
            <m:sub>
              <m:r>
                <m:rPr>
                  <m:sty m:val="bi"/>
                </m:rPr>
                <w:rPr>
                  <w:rFonts w:ascii="Cambria Math" w:eastAsia="Times New Roman" w:hAnsi="Cambria Math" w:cs="Times New Roman"/>
                  <w:color w:val="000000" w:themeColor="text1"/>
                  <w:sz w:val="24"/>
                  <w:szCs w:val="24"/>
                  <w:lang w:val="tr-TR" w:eastAsia="tr-TR"/>
                </w:rPr>
                <m:t>CNG(i)</m:t>
              </m:r>
            </m:sub>
          </m:sSub>
          <m:r>
            <m:rPr>
              <m:sty m:val="bi"/>
            </m:rPr>
            <w:rPr>
              <w:rFonts w:ascii="Cambria Math" w:eastAsia="Times New Roman" w:hAnsi="Cambria Math" w:cs="Times New Roman"/>
              <w:color w:val="000000" w:themeColor="text1"/>
              <w:sz w:val="24"/>
              <w:szCs w:val="24"/>
              <w:lang w:val="tr-TR" w:eastAsia="tr-TR"/>
            </w:rPr>
            <m:t>=</m:t>
          </m:r>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B</m:t>
              </m:r>
            </m:e>
            <m:sub>
              <m:r>
                <m:rPr>
                  <m:sty m:val="bi"/>
                </m:rPr>
                <w:rPr>
                  <w:rFonts w:ascii="Cambria Math" w:eastAsia="Times New Roman" w:hAnsi="Cambria Math" w:cs="Times New Roman"/>
                  <w:color w:val="000000" w:themeColor="text1"/>
                  <w:sz w:val="24"/>
                  <w:szCs w:val="24"/>
                  <w:lang w:val="tr-TR" w:eastAsia="tr-TR"/>
                </w:rPr>
                <m:t>CNG+SKB(i)</m:t>
              </m:r>
            </m:sub>
          </m:sSub>
          <m:r>
            <m:rPr>
              <m:sty m:val="bi"/>
            </m:rPr>
            <w:rPr>
              <w:rFonts w:ascii="Cambria Math" w:eastAsia="Times New Roman" w:hAnsi="Cambria Math" w:cs="Times New Roman"/>
              <w:color w:val="000000" w:themeColor="text1"/>
              <w:sz w:val="24"/>
              <w:szCs w:val="24"/>
              <w:lang w:val="tr-TR" w:eastAsia="tr-TR"/>
            </w:rPr>
            <m:t>+</m:t>
          </m:r>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S</m:t>
              </m:r>
            </m:e>
            <m:sub>
              <m:r>
                <m:rPr>
                  <m:sty m:val="bi"/>
                </m:rPr>
                <w:rPr>
                  <w:rFonts w:ascii="Cambria Math" w:eastAsia="Times New Roman" w:hAnsi="Cambria Math" w:cs="Times New Roman"/>
                  <w:color w:val="000000" w:themeColor="text1"/>
                  <w:sz w:val="24"/>
                  <w:szCs w:val="24"/>
                  <w:lang w:val="tr-TR" w:eastAsia="tr-TR"/>
                </w:rPr>
                <m:t>P(i)</m:t>
              </m:r>
            </m:sub>
          </m:sSub>
        </m:oMath>
      </m:oMathPara>
    </w:p>
    <w:p w:rsidR="00214D6D" w:rsidRPr="00214D6D" w:rsidRDefault="00214D6D" w:rsidP="00214D6D">
      <w:pPr>
        <w:widowControl/>
        <w:autoSpaceDE/>
        <w:autoSpaceDN/>
        <w:jc w:val="both"/>
        <w:rPr>
          <w:rFonts w:ascii="Calibri" w:eastAsia="Times New Roman" w:hAnsi="Calibri" w:cs="Times New Roman"/>
          <w:bCs/>
          <w:color w:val="000000" w:themeColor="text1"/>
          <w:sz w:val="24"/>
          <w:szCs w:val="24"/>
          <w:lang w:val="tr-TR" w:eastAsia="tr-TR"/>
        </w:rPr>
      </w:pPr>
    </w:p>
    <w:p w:rsidR="00214D6D" w:rsidRPr="00214D6D" w:rsidRDefault="00214D6D" w:rsidP="00214D6D">
      <w:pPr>
        <w:widowControl/>
        <w:autoSpaceDE/>
        <w:autoSpaceDN/>
        <w:jc w:val="both"/>
        <w:rPr>
          <w:rFonts w:ascii="Calibri" w:eastAsia="Times New Roman" w:hAnsi="Calibri" w:cs="Times New Roman"/>
          <w:color w:val="000000" w:themeColor="text1"/>
          <w:sz w:val="24"/>
          <w:szCs w:val="24"/>
          <w:lang w:val="tr-TR" w:eastAsia="tr-TR"/>
        </w:rPr>
      </w:pPr>
      <w:r w:rsidRPr="00214D6D">
        <w:rPr>
          <w:rFonts w:ascii="Calibri" w:eastAsia="Times New Roman" w:hAnsi="Calibri" w:cs="Times New Roman"/>
          <w:b/>
          <w:color w:val="000000" w:themeColor="text1"/>
          <w:sz w:val="24"/>
          <w:szCs w:val="24"/>
          <w:u w:val="single"/>
          <w:lang w:val="tr-TR" w:eastAsia="tr-TR"/>
        </w:rPr>
        <w:t>P</w:t>
      </w:r>
      <w:r w:rsidRPr="00214D6D">
        <w:rPr>
          <w:rFonts w:ascii="Calibri" w:eastAsia="Times New Roman" w:hAnsi="Calibri" w:cs="Times New Roman"/>
          <w:b/>
          <w:color w:val="000000" w:themeColor="text1"/>
          <w:sz w:val="24"/>
          <w:szCs w:val="24"/>
          <w:u w:val="single"/>
          <w:vertAlign w:val="subscript"/>
          <w:lang w:val="tr-TR" w:eastAsia="tr-TR"/>
        </w:rPr>
        <w:t>CNG(i)</w:t>
      </w:r>
      <w:r w:rsidRPr="00214D6D">
        <w:rPr>
          <w:rFonts w:ascii="Calibri" w:eastAsia="Times New Roman" w:hAnsi="Calibri" w:cs="Times New Roman"/>
          <w:color w:val="000000" w:themeColor="text1"/>
          <w:sz w:val="24"/>
          <w:szCs w:val="24"/>
          <w:vertAlign w:val="subscript"/>
          <w:lang w:val="tr-TR" w:eastAsia="tr-TR"/>
        </w:rPr>
        <w:t xml:space="preserve"> </w:t>
      </w:r>
      <w:r w:rsidRPr="00214D6D">
        <w:rPr>
          <w:rFonts w:ascii="Calibri" w:eastAsia="Times New Roman" w:hAnsi="Calibri" w:cs="Times New Roman"/>
          <w:color w:val="000000" w:themeColor="text1"/>
          <w:sz w:val="24"/>
          <w:szCs w:val="24"/>
          <w:lang w:val="tr-TR" w:eastAsia="tr-TR"/>
        </w:rPr>
        <w:t xml:space="preserve">= </w:t>
      </w:r>
      <m:oMath>
        <m:r>
          <m:rPr>
            <m:sty m:val="bi"/>
          </m:rPr>
          <w:rPr>
            <w:rFonts w:ascii="Cambria Math" w:eastAsia="Times New Roman" w:hAnsi="Cambria Math" w:cs="Times New Roman"/>
            <w:color w:val="000000" w:themeColor="text1"/>
            <w:sz w:val="24"/>
            <w:szCs w:val="24"/>
            <w:lang w:val="tr-TR" w:eastAsia="tr-TR"/>
          </w:rPr>
          <m:t>(i)</m:t>
        </m:r>
      </m:oMath>
      <w:r w:rsidRPr="00214D6D">
        <w:rPr>
          <w:rFonts w:ascii="Calibri" w:eastAsia="Times New Roman" w:hAnsi="Calibri" w:cs="Times New Roman"/>
          <w:color w:val="000000" w:themeColor="text1"/>
          <w:sz w:val="24"/>
          <w:szCs w:val="24"/>
          <w:lang w:val="tr-TR" w:eastAsia="tr-TR"/>
        </w:rPr>
        <w:t xml:space="preserve"> ayında Dağıtım Şirketine yapılacak CNG satışında kullanılacak olan CNG satış birim fiyatı (TL/Sm3)</w:t>
      </w:r>
    </w:p>
    <w:p w:rsidR="00214D6D" w:rsidRPr="00214D6D" w:rsidRDefault="00214D6D" w:rsidP="00214D6D">
      <w:pPr>
        <w:widowControl/>
        <w:autoSpaceDE/>
        <w:autoSpaceDN/>
        <w:jc w:val="both"/>
        <w:rPr>
          <w:rFonts w:ascii="Calibri" w:eastAsia="Times New Roman" w:hAnsi="Calibri" w:cs="Times New Roman"/>
          <w:color w:val="000000" w:themeColor="text1"/>
          <w:sz w:val="24"/>
          <w:szCs w:val="24"/>
          <w:lang w:val="tr-TR" w:eastAsia="tr-TR"/>
        </w:rPr>
      </w:pPr>
      <w:r w:rsidRPr="00214D6D">
        <w:rPr>
          <w:rFonts w:ascii="Calibri" w:eastAsia="Times New Roman" w:hAnsi="Calibri" w:cs="Times New Roman"/>
          <w:b/>
          <w:color w:val="000000" w:themeColor="text1"/>
          <w:sz w:val="24"/>
          <w:szCs w:val="24"/>
          <w:u w:val="single"/>
          <w:lang w:val="tr-TR" w:eastAsia="tr-TR"/>
        </w:rPr>
        <w:t>B</w:t>
      </w:r>
      <w:r w:rsidRPr="00214D6D">
        <w:rPr>
          <w:rFonts w:ascii="Calibri" w:eastAsia="Times New Roman" w:hAnsi="Calibri" w:cs="Times New Roman"/>
          <w:b/>
          <w:color w:val="000000" w:themeColor="text1"/>
          <w:sz w:val="24"/>
          <w:szCs w:val="24"/>
          <w:u w:val="single"/>
          <w:vertAlign w:val="subscript"/>
          <w:lang w:val="tr-TR" w:eastAsia="tr-TR"/>
        </w:rPr>
        <w:t>CNG+SKB(i)</w:t>
      </w:r>
      <w:r w:rsidRPr="00214D6D">
        <w:rPr>
          <w:rFonts w:ascii="Calibri" w:eastAsia="Times New Roman" w:hAnsi="Calibri" w:cs="Times New Roman"/>
          <w:color w:val="000000" w:themeColor="text1"/>
          <w:sz w:val="24"/>
          <w:szCs w:val="24"/>
          <w:vertAlign w:val="subscript"/>
          <w:lang w:val="tr-TR" w:eastAsia="tr-TR"/>
        </w:rPr>
        <w:t xml:space="preserve"> </w:t>
      </w:r>
      <w:r w:rsidRPr="00214D6D">
        <w:rPr>
          <w:rFonts w:ascii="Calibri" w:eastAsia="Times New Roman" w:hAnsi="Calibri" w:cs="Times New Roman"/>
          <w:color w:val="000000" w:themeColor="text1"/>
          <w:sz w:val="24"/>
          <w:szCs w:val="24"/>
          <w:lang w:val="tr-TR" w:eastAsia="tr-TR"/>
        </w:rPr>
        <w:t xml:space="preserve">= </w:t>
      </w:r>
      <m:oMath>
        <m:r>
          <m:rPr>
            <m:sty m:val="bi"/>
          </m:rPr>
          <w:rPr>
            <w:rFonts w:ascii="Cambria Math" w:eastAsia="Times New Roman" w:hAnsi="Cambria Math" w:cs="Times New Roman"/>
            <w:color w:val="000000" w:themeColor="text1"/>
            <w:sz w:val="24"/>
            <w:szCs w:val="24"/>
            <w:lang w:val="tr-TR" w:eastAsia="tr-TR"/>
          </w:rPr>
          <m:t>(i)</m:t>
        </m:r>
      </m:oMath>
      <w:r w:rsidRPr="00214D6D">
        <w:rPr>
          <w:rFonts w:ascii="Calibri" w:eastAsia="Times New Roman" w:hAnsi="Calibri" w:cs="Times New Roman"/>
          <w:color w:val="000000" w:themeColor="text1"/>
          <w:sz w:val="24"/>
          <w:szCs w:val="24"/>
          <w:lang w:val="tr-TR" w:eastAsia="tr-TR"/>
        </w:rPr>
        <w:t xml:space="preserve"> ayı için geçerli olan ÖTV ve İlgili Dağıtım Bölgesi Sistem Kullanım Bedeli </w:t>
      </w:r>
      <w:proofErr w:type="gramStart"/>
      <w:r w:rsidRPr="00214D6D">
        <w:rPr>
          <w:rFonts w:ascii="Calibri" w:eastAsia="Times New Roman" w:hAnsi="Calibri" w:cs="Times New Roman"/>
          <w:color w:val="000000" w:themeColor="text1"/>
          <w:sz w:val="24"/>
          <w:szCs w:val="24"/>
          <w:lang w:val="tr-TR" w:eastAsia="tr-TR"/>
        </w:rPr>
        <w:t>dahil</w:t>
      </w:r>
      <w:proofErr w:type="gramEnd"/>
      <w:r w:rsidRPr="00214D6D">
        <w:rPr>
          <w:rFonts w:ascii="Calibri" w:eastAsia="Times New Roman" w:hAnsi="Calibri" w:cs="Times New Roman"/>
          <w:color w:val="000000" w:themeColor="text1"/>
          <w:sz w:val="24"/>
          <w:szCs w:val="24"/>
          <w:lang w:val="tr-TR" w:eastAsia="tr-TR"/>
        </w:rPr>
        <w:t>, BOTAŞ'tan Doğal Gaz Satın Alan CNG Müşterilerinin Dağıtım Şirketi Statüsündeki Müşterilerine Yapılan Satışları için uygula</w:t>
      </w:r>
      <w:r w:rsidRPr="00214D6D">
        <w:rPr>
          <w:rFonts w:ascii="Times New Roman" w:eastAsia="Times New Roman" w:hAnsi="Times New Roman" w:cs="Times New Roman"/>
          <w:color w:val="000000" w:themeColor="text1"/>
          <w:sz w:val="24"/>
          <w:szCs w:val="24"/>
          <w:lang w:val="tr-TR" w:eastAsia="tr-TR"/>
        </w:rPr>
        <w:t>nan CNG satış birim fiyatıdır</w:t>
      </w:r>
      <w:r w:rsidRPr="00214D6D">
        <w:rPr>
          <w:rFonts w:ascii="Calibri" w:eastAsia="Times New Roman" w:hAnsi="Calibri" w:cs="Times New Roman"/>
          <w:color w:val="000000" w:themeColor="text1"/>
          <w:sz w:val="24"/>
          <w:szCs w:val="24"/>
          <w:lang w:val="tr-TR" w:eastAsia="tr-TR"/>
        </w:rPr>
        <w:t xml:space="preserve"> (TL/Sm3).</w:t>
      </w:r>
    </w:p>
    <w:p w:rsidR="00214D6D" w:rsidRPr="00214D6D" w:rsidRDefault="00214D6D" w:rsidP="00214D6D">
      <w:pPr>
        <w:widowControl/>
        <w:autoSpaceDE/>
        <w:autoSpaceDN/>
        <w:jc w:val="both"/>
        <w:rPr>
          <w:rFonts w:ascii="Calibri" w:eastAsia="Times New Roman" w:hAnsi="Calibri" w:cs="Times New Roman"/>
          <w:color w:val="000000" w:themeColor="text1"/>
          <w:sz w:val="24"/>
          <w:szCs w:val="24"/>
          <w:lang w:val="tr-TR" w:eastAsia="tr-TR"/>
        </w:rPr>
      </w:pPr>
      <w:r w:rsidRPr="00214D6D">
        <w:rPr>
          <w:rFonts w:ascii="Calibri" w:eastAsia="Times New Roman" w:hAnsi="Calibri" w:cs="Times New Roman"/>
          <w:b/>
          <w:color w:val="000000" w:themeColor="text1"/>
          <w:sz w:val="24"/>
          <w:szCs w:val="24"/>
          <w:u w:val="single"/>
          <w:lang w:val="tr-TR" w:eastAsia="tr-TR"/>
        </w:rPr>
        <w:t>S</w:t>
      </w:r>
      <w:r w:rsidRPr="00214D6D">
        <w:rPr>
          <w:rFonts w:ascii="Calibri" w:eastAsia="Times New Roman" w:hAnsi="Calibri" w:cs="Times New Roman"/>
          <w:b/>
          <w:color w:val="000000" w:themeColor="text1"/>
          <w:sz w:val="24"/>
          <w:szCs w:val="24"/>
          <w:u w:val="single"/>
          <w:vertAlign w:val="subscript"/>
          <w:lang w:val="tr-TR" w:eastAsia="tr-TR"/>
        </w:rPr>
        <w:t>P(i)</w:t>
      </w:r>
      <w:r w:rsidRPr="00214D6D">
        <w:rPr>
          <w:rFonts w:ascii="Calibri" w:eastAsia="Times New Roman" w:hAnsi="Calibri" w:cs="Times New Roman"/>
          <w:b/>
          <w:color w:val="000000" w:themeColor="text1"/>
          <w:sz w:val="24"/>
          <w:szCs w:val="24"/>
          <w:vertAlign w:val="subscript"/>
          <w:lang w:val="tr-TR" w:eastAsia="tr-TR"/>
        </w:rPr>
        <w:t xml:space="preserve"> </w:t>
      </w:r>
      <w:r w:rsidRPr="00214D6D">
        <w:rPr>
          <w:rFonts w:ascii="Calibri" w:eastAsia="Times New Roman" w:hAnsi="Calibri" w:cs="Times New Roman"/>
          <w:color w:val="000000" w:themeColor="text1"/>
          <w:sz w:val="24"/>
          <w:szCs w:val="24"/>
          <w:lang w:val="tr-TR" w:eastAsia="tr-TR"/>
        </w:rPr>
        <w:t xml:space="preserve">= </w:t>
      </w:r>
      <m:oMath>
        <m:r>
          <m:rPr>
            <m:sty m:val="bi"/>
          </m:rPr>
          <w:rPr>
            <w:rFonts w:ascii="Cambria Math" w:eastAsia="Times New Roman" w:hAnsi="Cambria Math" w:cs="Times New Roman"/>
            <w:color w:val="000000" w:themeColor="text1"/>
            <w:sz w:val="24"/>
            <w:szCs w:val="24"/>
            <w:lang w:val="tr-TR" w:eastAsia="tr-TR"/>
          </w:rPr>
          <m:t>(i)</m:t>
        </m:r>
      </m:oMath>
      <w:r w:rsidRPr="00214D6D">
        <w:rPr>
          <w:rFonts w:ascii="Calibri" w:eastAsia="Times New Roman" w:hAnsi="Calibri" w:cs="Times New Roman"/>
          <w:color w:val="000000" w:themeColor="text1"/>
          <w:sz w:val="24"/>
          <w:szCs w:val="24"/>
          <w:lang w:val="tr-TR" w:eastAsia="tr-TR"/>
        </w:rPr>
        <w:t xml:space="preserve"> ayı için Yüklenicinin masrafları ve kar </w:t>
      </w:r>
      <w:proofErr w:type="gramStart"/>
      <w:r w:rsidRPr="00214D6D">
        <w:rPr>
          <w:rFonts w:ascii="Calibri" w:eastAsia="Times New Roman" w:hAnsi="Calibri" w:cs="Times New Roman"/>
          <w:color w:val="000000" w:themeColor="text1"/>
          <w:sz w:val="24"/>
          <w:szCs w:val="24"/>
          <w:lang w:val="tr-TR" w:eastAsia="tr-TR"/>
        </w:rPr>
        <w:t>marjıdır</w:t>
      </w:r>
      <w:proofErr w:type="gramEnd"/>
      <w:r w:rsidRPr="00214D6D">
        <w:rPr>
          <w:rFonts w:ascii="Calibri" w:eastAsia="Times New Roman" w:hAnsi="Calibri" w:cs="Times New Roman"/>
          <w:color w:val="000000" w:themeColor="text1"/>
          <w:sz w:val="24"/>
          <w:szCs w:val="24"/>
          <w:lang w:val="tr-TR" w:eastAsia="tr-TR"/>
        </w:rPr>
        <w:t>. İhalede oluşan bedelden B</w:t>
      </w:r>
      <w:r w:rsidRPr="00214D6D">
        <w:rPr>
          <w:rFonts w:ascii="Calibri" w:eastAsia="Times New Roman" w:hAnsi="Calibri" w:cs="Times New Roman"/>
          <w:color w:val="000000" w:themeColor="text1"/>
          <w:sz w:val="24"/>
          <w:szCs w:val="24"/>
          <w:vertAlign w:val="subscript"/>
          <w:lang w:val="tr-TR" w:eastAsia="tr-TR"/>
        </w:rPr>
        <w:t>CNG+SKB</w:t>
      </w:r>
      <w:r w:rsidRPr="00214D6D">
        <w:rPr>
          <w:rFonts w:ascii="Calibri" w:eastAsia="Times New Roman" w:hAnsi="Calibri" w:cs="Times New Roman"/>
          <w:color w:val="000000" w:themeColor="text1"/>
          <w:sz w:val="24"/>
          <w:szCs w:val="24"/>
          <w:lang w:val="tr-TR" w:eastAsia="tr-TR"/>
        </w:rPr>
        <w:t xml:space="preserve"> bedelinin düşülmüş halidir (TL/Sm3).</w:t>
      </w:r>
    </w:p>
    <w:p w:rsidR="00214D6D" w:rsidRPr="00214D6D" w:rsidRDefault="00214D6D" w:rsidP="00214D6D">
      <w:pPr>
        <w:widowControl/>
        <w:autoSpaceDE/>
        <w:autoSpaceDN/>
        <w:jc w:val="both"/>
        <w:rPr>
          <w:rFonts w:ascii="Calibri" w:eastAsia="Times New Roman" w:hAnsi="Calibri" w:cs="Times New Roman"/>
          <w:color w:val="000000" w:themeColor="text1"/>
          <w:sz w:val="24"/>
          <w:szCs w:val="24"/>
          <w:lang w:val="tr-TR" w:eastAsia="tr-TR"/>
        </w:rPr>
      </w:pPr>
      <w:r w:rsidRPr="00214D6D">
        <w:rPr>
          <w:rFonts w:ascii="Calibri" w:eastAsia="Times New Roman" w:hAnsi="Calibri" w:cs="Times New Roman"/>
          <w:b/>
          <w:color w:val="000000" w:themeColor="text1"/>
          <w:sz w:val="24"/>
          <w:szCs w:val="24"/>
          <w:u w:val="single"/>
          <w:lang w:val="tr-TR" w:eastAsia="tr-TR"/>
        </w:rPr>
        <w:t>B</w:t>
      </w:r>
      <w:r w:rsidRPr="00214D6D">
        <w:rPr>
          <w:rFonts w:ascii="Calibri" w:eastAsia="Times New Roman" w:hAnsi="Calibri" w:cs="Times New Roman"/>
          <w:b/>
          <w:color w:val="000000" w:themeColor="text1"/>
          <w:sz w:val="24"/>
          <w:szCs w:val="24"/>
          <w:u w:val="single"/>
          <w:vertAlign w:val="subscript"/>
          <w:lang w:val="tr-TR" w:eastAsia="tr-TR"/>
        </w:rPr>
        <w:t>CNG+SKB(i)</w:t>
      </w:r>
      <w:r w:rsidRPr="00214D6D">
        <w:rPr>
          <w:rFonts w:ascii="Calibri" w:eastAsia="Times New Roman" w:hAnsi="Calibri" w:cs="Times New Roman"/>
          <w:b/>
          <w:color w:val="000000" w:themeColor="text1"/>
          <w:sz w:val="24"/>
          <w:szCs w:val="24"/>
          <w:vertAlign w:val="subscript"/>
          <w:lang w:val="tr-TR" w:eastAsia="tr-TR"/>
        </w:rPr>
        <w:t xml:space="preserve"> </w:t>
      </w:r>
      <w:r w:rsidRPr="00214D6D">
        <w:rPr>
          <w:rFonts w:ascii="Calibri" w:eastAsia="Times New Roman" w:hAnsi="Calibri" w:cs="Times New Roman"/>
          <w:color w:val="000000" w:themeColor="text1"/>
          <w:sz w:val="24"/>
          <w:szCs w:val="24"/>
          <w:lang w:val="tr-TR" w:eastAsia="tr-TR"/>
        </w:rPr>
        <w:t>= Her ay BOTAŞ ve İlgili Dağıtım Şirketi tarafından açıklanan birim fiyata göre güncellenecektir.</w:t>
      </w:r>
    </w:p>
    <w:p w:rsidR="00214D6D" w:rsidRPr="00214D6D" w:rsidRDefault="00214D6D" w:rsidP="00214D6D">
      <w:pPr>
        <w:widowControl/>
        <w:autoSpaceDE/>
        <w:autoSpaceDN/>
        <w:jc w:val="both"/>
        <w:rPr>
          <w:rFonts w:ascii="Calibri" w:eastAsia="Times New Roman" w:hAnsi="Calibri" w:cs="Times New Roman"/>
          <w:color w:val="000000" w:themeColor="text1"/>
          <w:sz w:val="24"/>
          <w:szCs w:val="24"/>
          <w:lang w:val="tr-TR" w:eastAsia="tr-TR"/>
        </w:rPr>
      </w:pPr>
    </w:p>
    <w:p w:rsidR="00214D6D" w:rsidRPr="00214D6D" w:rsidRDefault="00BE5022" w:rsidP="00214D6D">
      <w:pPr>
        <w:widowControl/>
        <w:autoSpaceDE/>
        <w:autoSpaceDN/>
        <w:jc w:val="both"/>
        <w:rPr>
          <w:rFonts w:ascii="Calibri" w:eastAsia="Times New Roman" w:hAnsi="Calibri" w:cs="Times New Roman"/>
          <w:b/>
          <w:color w:val="000000" w:themeColor="text1"/>
          <w:sz w:val="24"/>
          <w:szCs w:val="24"/>
          <w:lang w:val="tr-TR" w:eastAsia="tr-TR"/>
        </w:rPr>
      </w:pPr>
      <m:oMathPara>
        <m:oMathParaPr>
          <m:jc m:val="left"/>
        </m:oMathParaPr>
        <m:oMath>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S</m:t>
              </m:r>
            </m:e>
            <m:sub>
              <m:r>
                <m:rPr>
                  <m:sty m:val="bi"/>
                </m:rPr>
                <w:rPr>
                  <w:rFonts w:ascii="Cambria Math" w:eastAsia="Times New Roman" w:hAnsi="Cambria Math" w:cs="Times New Roman"/>
                  <w:color w:val="000000" w:themeColor="text1"/>
                  <w:sz w:val="24"/>
                  <w:szCs w:val="24"/>
                  <w:lang w:val="tr-TR" w:eastAsia="tr-TR"/>
                </w:rPr>
                <m:t>P(i)</m:t>
              </m:r>
            </m:sub>
          </m:sSub>
          <m:r>
            <m:rPr>
              <m:sty m:val="bi"/>
            </m:rPr>
            <w:rPr>
              <w:rFonts w:ascii="Cambria Math" w:eastAsia="Times New Roman" w:hAnsi="Cambria Math" w:cs="Times New Roman"/>
              <w:color w:val="000000" w:themeColor="text1"/>
              <w:sz w:val="24"/>
              <w:szCs w:val="24"/>
              <w:lang w:val="tr-TR" w:eastAsia="tr-TR"/>
            </w:rPr>
            <m:t>=</m:t>
          </m:r>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S</m:t>
              </m:r>
            </m:e>
            <m:sub>
              <m:r>
                <m:rPr>
                  <m:sty m:val="bi"/>
                </m:rPr>
                <w:rPr>
                  <w:rFonts w:ascii="Cambria Math" w:eastAsia="Times New Roman" w:hAnsi="Cambria Math" w:cs="Times New Roman"/>
                  <w:color w:val="000000" w:themeColor="text1"/>
                  <w:sz w:val="24"/>
                  <w:szCs w:val="24"/>
                  <w:lang w:val="tr-TR" w:eastAsia="tr-TR"/>
                </w:rPr>
                <m:t>P(i-1)</m:t>
              </m:r>
            </m:sub>
          </m:sSub>
          <m:r>
            <m:rPr>
              <m:sty m:val="bi"/>
            </m:rPr>
            <w:rPr>
              <w:rFonts w:ascii="Cambria Math" w:eastAsia="Times New Roman" w:hAnsi="Cambria Math" w:cs="Times New Roman"/>
              <w:color w:val="000000" w:themeColor="text1"/>
              <w:sz w:val="24"/>
              <w:szCs w:val="24"/>
              <w:lang w:val="tr-TR" w:eastAsia="tr-TR"/>
            </w:rPr>
            <m:t>*(1+</m:t>
          </m:r>
          <m:r>
            <m:rPr>
              <m:sty m:val="b"/>
            </m:rPr>
            <w:rPr>
              <w:rFonts w:ascii="Cambria Math" w:eastAsia="Times New Roman" w:hAnsi="Cambria Math" w:cs="Times New Roman"/>
              <w:color w:val="000000" w:themeColor="text1"/>
              <w:sz w:val="24"/>
              <w:szCs w:val="24"/>
              <w:lang w:val="tr-TR" w:eastAsia="tr-TR"/>
            </w:rPr>
            <m:t>Yİ</m:t>
          </m:r>
          <m:r>
            <m:rPr>
              <m:sty m:val="bi"/>
            </m:rPr>
            <w:rPr>
              <w:rFonts w:ascii="Cambria Math" w:eastAsia="Times New Roman" w:hAnsi="Cambria Math" w:cs="Times New Roman"/>
              <w:color w:val="000000" w:themeColor="text1"/>
              <w:sz w:val="24"/>
              <w:szCs w:val="24"/>
              <w:lang w:val="tr-TR" w:eastAsia="tr-TR"/>
            </w:rPr>
            <m:t>-</m:t>
          </m:r>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TÜFE</m:t>
              </m:r>
            </m:e>
            <m:sub>
              <m:r>
                <m:rPr>
                  <m:sty m:val="bi"/>
                </m:rPr>
                <w:rPr>
                  <w:rFonts w:ascii="Cambria Math" w:eastAsia="Times New Roman" w:hAnsi="Cambria Math" w:cs="Times New Roman"/>
                  <w:color w:val="000000" w:themeColor="text1"/>
                  <w:sz w:val="24"/>
                  <w:szCs w:val="24"/>
                  <w:lang w:val="tr-TR" w:eastAsia="tr-TR"/>
                </w:rPr>
                <m:t>(i-2)</m:t>
              </m:r>
            </m:sub>
          </m:sSub>
          <m:r>
            <m:rPr>
              <m:sty m:val="bi"/>
            </m:rPr>
            <w:rPr>
              <w:rFonts w:ascii="Cambria Math" w:eastAsia="Times New Roman" w:hAnsi="Cambria Math" w:cs="Times New Roman"/>
              <w:color w:val="000000" w:themeColor="text1"/>
              <w:sz w:val="24"/>
              <w:szCs w:val="24"/>
              <w:lang w:val="tr-TR" w:eastAsia="tr-TR"/>
            </w:rPr>
            <m:t>)</m:t>
          </m:r>
        </m:oMath>
      </m:oMathPara>
    </w:p>
    <w:p w:rsidR="00214D6D" w:rsidRPr="00214D6D" w:rsidRDefault="00214D6D" w:rsidP="00214D6D">
      <w:pPr>
        <w:widowControl/>
        <w:autoSpaceDE/>
        <w:autoSpaceDN/>
        <w:jc w:val="both"/>
        <w:rPr>
          <w:rFonts w:ascii="Calibri" w:eastAsia="Times New Roman" w:hAnsi="Calibri" w:cs="Times New Roman"/>
          <w:color w:val="000000" w:themeColor="text1"/>
          <w:sz w:val="24"/>
          <w:szCs w:val="24"/>
          <w:lang w:val="tr-TR" w:eastAsia="tr-TR"/>
        </w:rPr>
      </w:pPr>
    </w:p>
    <w:p w:rsidR="00214D6D" w:rsidRPr="00214D6D" w:rsidRDefault="00214D6D" w:rsidP="00214D6D">
      <w:pPr>
        <w:widowControl/>
        <w:autoSpaceDE/>
        <w:autoSpaceDN/>
        <w:jc w:val="both"/>
        <w:rPr>
          <w:rFonts w:ascii="Calibri" w:eastAsia="Times New Roman" w:hAnsi="Calibri" w:cs="Times New Roman"/>
          <w:color w:val="000000" w:themeColor="text1"/>
          <w:sz w:val="24"/>
          <w:szCs w:val="24"/>
          <w:lang w:val="tr-TR" w:eastAsia="tr-TR"/>
        </w:rPr>
      </w:pPr>
      <w:r w:rsidRPr="00214D6D">
        <w:rPr>
          <w:rFonts w:ascii="Calibri" w:eastAsia="Times New Roman" w:hAnsi="Calibri" w:cs="Times New Roman"/>
          <w:b/>
          <w:color w:val="000000" w:themeColor="text1"/>
          <w:sz w:val="24"/>
          <w:szCs w:val="24"/>
          <w:u w:val="single"/>
          <w:lang w:val="tr-TR" w:eastAsia="tr-TR"/>
        </w:rPr>
        <w:lastRenderedPageBreak/>
        <w:t>S</w:t>
      </w:r>
      <w:r w:rsidRPr="00214D6D">
        <w:rPr>
          <w:rFonts w:ascii="Calibri" w:eastAsia="Times New Roman" w:hAnsi="Calibri" w:cs="Times New Roman"/>
          <w:b/>
          <w:color w:val="000000" w:themeColor="text1"/>
          <w:sz w:val="24"/>
          <w:szCs w:val="24"/>
          <w:u w:val="single"/>
          <w:vertAlign w:val="subscript"/>
          <w:lang w:val="tr-TR" w:eastAsia="tr-TR"/>
        </w:rPr>
        <w:t>P(i-1)</w:t>
      </w:r>
      <w:r w:rsidRPr="00214D6D">
        <w:rPr>
          <w:rFonts w:ascii="Calibri" w:eastAsia="Times New Roman" w:hAnsi="Calibri" w:cs="Times New Roman"/>
          <w:color w:val="000000" w:themeColor="text1"/>
          <w:sz w:val="24"/>
          <w:szCs w:val="24"/>
          <w:u w:val="single"/>
          <w:vertAlign w:val="subscript"/>
          <w:lang w:val="tr-TR" w:eastAsia="tr-TR"/>
        </w:rPr>
        <w:t xml:space="preserve"> </w:t>
      </w:r>
      <w:r w:rsidRPr="00214D6D">
        <w:rPr>
          <w:rFonts w:ascii="Calibri" w:eastAsia="Times New Roman" w:hAnsi="Calibri" w:cs="Times New Roman"/>
          <w:color w:val="000000" w:themeColor="text1"/>
          <w:sz w:val="24"/>
          <w:szCs w:val="24"/>
          <w:lang w:val="tr-TR" w:eastAsia="tr-TR"/>
        </w:rPr>
        <w:t xml:space="preserve">= </w:t>
      </w:r>
      <m:oMath>
        <m:r>
          <w:rPr>
            <w:rFonts w:ascii="Cambria Math" w:eastAsia="Times New Roman" w:hAnsi="Cambria Math" w:cs="Times New Roman"/>
            <w:color w:val="000000" w:themeColor="text1"/>
            <w:sz w:val="24"/>
            <w:szCs w:val="24"/>
            <w:lang w:val="tr-TR" w:eastAsia="tr-TR"/>
          </w:rPr>
          <m:t>(</m:t>
        </m:r>
        <m:r>
          <m:rPr>
            <m:sty m:val="bi"/>
          </m:rPr>
          <w:rPr>
            <w:rFonts w:ascii="Cambria Math" w:eastAsia="Times New Roman" w:hAnsi="Cambria Math" w:cs="Times New Roman"/>
            <w:color w:val="000000" w:themeColor="text1"/>
            <w:sz w:val="24"/>
            <w:szCs w:val="24"/>
            <w:lang w:val="tr-TR" w:eastAsia="tr-TR"/>
          </w:rPr>
          <m:t>i</m:t>
        </m:r>
      </m:oMath>
      <w:r w:rsidRPr="00214D6D">
        <w:rPr>
          <w:rFonts w:ascii="Calibri" w:eastAsia="Times New Roman" w:hAnsi="Calibri" w:cs="Times New Roman"/>
          <w:color w:val="000000" w:themeColor="text1"/>
          <w:sz w:val="24"/>
          <w:szCs w:val="24"/>
          <w:lang w:val="tr-TR" w:eastAsia="tr-TR"/>
        </w:rPr>
        <w:t>-1</w:t>
      </w:r>
      <w:r w:rsidRPr="00214D6D">
        <w:rPr>
          <w:rFonts w:ascii="Cambria Math" w:eastAsia="Times New Roman" w:hAnsi="Cambria Math" w:cs="Times New Roman"/>
          <w:color w:val="000000" w:themeColor="text1"/>
          <w:sz w:val="24"/>
          <w:szCs w:val="24"/>
          <w:lang w:val="tr-TR" w:eastAsia="tr-TR"/>
        </w:rPr>
        <w:t>)</w:t>
      </w:r>
      <w:r w:rsidRPr="00214D6D">
        <w:rPr>
          <w:rFonts w:ascii="Calibri" w:eastAsia="Times New Roman" w:hAnsi="Calibri" w:cs="Times New Roman"/>
          <w:color w:val="000000" w:themeColor="text1"/>
          <w:sz w:val="24"/>
          <w:szCs w:val="24"/>
          <w:lang w:val="tr-TR" w:eastAsia="tr-TR"/>
        </w:rPr>
        <w:t xml:space="preserve">’inci ayda uygulanan Yüklenici masraf ve kar </w:t>
      </w:r>
      <w:proofErr w:type="gramStart"/>
      <w:r w:rsidRPr="00214D6D">
        <w:rPr>
          <w:rFonts w:ascii="Calibri" w:eastAsia="Times New Roman" w:hAnsi="Calibri" w:cs="Times New Roman"/>
          <w:color w:val="000000" w:themeColor="text1"/>
          <w:sz w:val="24"/>
          <w:szCs w:val="24"/>
          <w:lang w:val="tr-TR" w:eastAsia="tr-TR"/>
        </w:rPr>
        <w:t>marjı</w:t>
      </w:r>
      <w:proofErr w:type="gramEnd"/>
      <w:r w:rsidRPr="00214D6D">
        <w:rPr>
          <w:rFonts w:ascii="Calibri" w:eastAsia="Times New Roman" w:hAnsi="Calibri" w:cs="Times New Roman"/>
          <w:color w:val="000000" w:themeColor="text1"/>
          <w:sz w:val="24"/>
          <w:szCs w:val="24"/>
          <w:lang w:val="tr-TR" w:eastAsia="tr-TR"/>
        </w:rPr>
        <w:t xml:space="preserve"> payıdır (TL/Sm3).</w:t>
      </w:r>
    </w:p>
    <w:p w:rsidR="00214D6D" w:rsidRPr="00214D6D" w:rsidRDefault="00214D6D" w:rsidP="00214D6D">
      <w:pPr>
        <w:widowControl/>
        <w:autoSpaceDE/>
        <w:autoSpaceDN/>
        <w:jc w:val="both"/>
        <w:rPr>
          <w:rFonts w:ascii="Calibri" w:eastAsia="Times New Roman" w:hAnsi="Calibri" w:cs="Times New Roman"/>
          <w:color w:val="000000" w:themeColor="text1"/>
          <w:sz w:val="24"/>
          <w:szCs w:val="24"/>
          <w:lang w:val="tr-TR" w:eastAsia="tr-TR"/>
        </w:rPr>
      </w:pPr>
      <w:r w:rsidRPr="00214D6D">
        <w:rPr>
          <w:rFonts w:ascii="Calibri" w:eastAsia="Times New Roman" w:hAnsi="Calibri" w:cs="Times New Roman"/>
          <w:b/>
          <w:color w:val="000000" w:themeColor="text1"/>
          <w:sz w:val="24"/>
          <w:szCs w:val="24"/>
          <w:u w:val="single"/>
          <w:lang w:val="tr-TR" w:eastAsia="tr-TR"/>
        </w:rPr>
        <w:t>Yİ-TÜFE</w:t>
      </w:r>
      <w:r w:rsidRPr="00214D6D">
        <w:rPr>
          <w:rFonts w:ascii="Calibri" w:eastAsia="Times New Roman" w:hAnsi="Calibri" w:cs="Times New Roman"/>
          <w:b/>
          <w:color w:val="000000" w:themeColor="text1"/>
          <w:sz w:val="24"/>
          <w:szCs w:val="24"/>
          <w:u w:val="single"/>
          <w:vertAlign w:val="subscript"/>
          <w:lang w:val="tr-TR" w:eastAsia="tr-TR"/>
        </w:rPr>
        <w:t>(i-2)</w:t>
      </w:r>
      <w:r w:rsidRPr="00214D6D">
        <w:rPr>
          <w:rFonts w:ascii="Calibri" w:eastAsia="Times New Roman" w:hAnsi="Calibri" w:cs="Times New Roman"/>
          <w:color w:val="000000" w:themeColor="text1"/>
          <w:sz w:val="24"/>
          <w:szCs w:val="24"/>
          <w:vertAlign w:val="subscript"/>
          <w:lang w:val="tr-TR" w:eastAsia="tr-TR"/>
        </w:rPr>
        <w:t xml:space="preserve"> </w:t>
      </w:r>
      <w:r w:rsidRPr="00214D6D">
        <w:rPr>
          <w:rFonts w:ascii="Calibri" w:eastAsia="Times New Roman" w:hAnsi="Calibri" w:cs="Times New Roman"/>
          <w:color w:val="000000" w:themeColor="text1"/>
          <w:sz w:val="24"/>
          <w:szCs w:val="24"/>
          <w:lang w:val="tr-TR" w:eastAsia="tr-TR"/>
        </w:rPr>
        <w:t xml:space="preserve">= </w:t>
      </w:r>
      <m:oMath>
        <m:r>
          <w:rPr>
            <w:rFonts w:ascii="Cambria Math" w:eastAsia="Times New Roman" w:hAnsi="Cambria Math" w:cs="Times New Roman"/>
            <w:color w:val="000000" w:themeColor="text1"/>
            <w:sz w:val="24"/>
            <w:szCs w:val="24"/>
            <w:lang w:val="tr-TR" w:eastAsia="tr-TR"/>
          </w:rPr>
          <m:t>(</m:t>
        </m:r>
        <m:r>
          <m:rPr>
            <m:sty m:val="bi"/>
          </m:rPr>
          <w:rPr>
            <w:rFonts w:ascii="Cambria Math" w:eastAsia="Times New Roman" w:hAnsi="Cambria Math" w:cs="Times New Roman"/>
            <w:color w:val="000000" w:themeColor="text1"/>
            <w:sz w:val="24"/>
            <w:szCs w:val="24"/>
            <w:lang w:val="tr-TR" w:eastAsia="tr-TR"/>
          </w:rPr>
          <m:t>i</m:t>
        </m:r>
      </m:oMath>
      <w:r w:rsidRPr="00214D6D">
        <w:rPr>
          <w:rFonts w:ascii="Calibri" w:eastAsia="Times New Roman" w:hAnsi="Calibri" w:cs="Times New Roman"/>
          <w:color w:val="000000" w:themeColor="text1"/>
          <w:sz w:val="24"/>
          <w:szCs w:val="24"/>
          <w:lang w:val="tr-TR" w:eastAsia="tr-TR"/>
        </w:rPr>
        <w:t>-2</w:t>
      </w:r>
      <w:r w:rsidRPr="00214D6D">
        <w:rPr>
          <w:rFonts w:ascii="Cambria Math" w:eastAsia="Times New Roman" w:hAnsi="Cambria Math" w:cs="Times New Roman"/>
          <w:color w:val="000000" w:themeColor="text1"/>
          <w:sz w:val="24"/>
          <w:szCs w:val="24"/>
          <w:lang w:val="tr-TR" w:eastAsia="tr-TR"/>
        </w:rPr>
        <w:t>)</w:t>
      </w:r>
      <w:r w:rsidRPr="00214D6D">
        <w:rPr>
          <w:rFonts w:ascii="Calibri" w:eastAsia="Times New Roman" w:hAnsi="Calibri" w:cs="Times New Roman"/>
          <w:color w:val="000000" w:themeColor="text1"/>
          <w:sz w:val="24"/>
          <w:szCs w:val="24"/>
          <w:lang w:val="tr-TR" w:eastAsia="tr-TR"/>
        </w:rPr>
        <w:t>’</w:t>
      </w:r>
      <w:proofErr w:type="spellStart"/>
      <w:r w:rsidRPr="00214D6D">
        <w:rPr>
          <w:rFonts w:ascii="Calibri" w:eastAsia="Times New Roman" w:hAnsi="Calibri" w:cs="Times New Roman"/>
          <w:color w:val="000000" w:themeColor="text1"/>
          <w:sz w:val="24"/>
          <w:szCs w:val="24"/>
          <w:lang w:val="tr-TR" w:eastAsia="tr-TR"/>
        </w:rPr>
        <w:t>nci</w:t>
      </w:r>
      <w:proofErr w:type="spellEnd"/>
      <w:r w:rsidRPr="00214D6D">
        <w:rPr>
          <w:rFonts w:ascii="Calibri" w:eastAsia="Times New Roman" w:hAnsi="Calibri" w:cs="Times New Roman"/>
          <w:color w:val="000000" w:themeColor="text1"/>
          <w:sz w:val="24"/>
          <w:szCs w:val="24"/>
          <w:lang w:val="tr-TR" w:eastAsia="tr-TR"/>
        </w:rPr>
        <w:t xml:space="preserve"> ayda Yurt İçi Tüketici Fiyat Endeksi’nde meydana gelen ve </w:t>
      </w:r>
      <m:oMath>
        <m:r>
          <w:rPr>
            <w:rFonts w:ascii="Cambria Math" w:eastAsia="Times New Roman" w:hAnsi="Cambria Math" w:cs="Times New Roman"/>
            <w:color w:val="000000" w:themeColor="text1"/>
            <w:sz w:val="24"/>
            <w:szCs w:val="24"/>
            <w:lang w:val="tr-TR" w:eastAsia="tr-TR"/>
          </w:rPr>
          <m:t>(</m:t>
        </m:r>
        <m:r>
          <m:rPr>
            <m:sty m:val="bi"/>
          </m:rPr>
          <w:rPr>
            <w:rFonts w:ascii="Cambria Math" w:eastAsia="Times New Roman" w:hAnsi="Cambria Math" w:cs="Times New Roman"/>
            <w:color w:val="000000" w:themeColor="text1"/>
            <w:sz w:val="24"/>
            <w:szCs w:val="24"/>
            <w:lang w:val="tr-TR" w:eastAsia="tr-TR"/>
          </w:rPr>
          <m:t>i</m:t>
        </m:r>
      </m:oMath>
      <w:r w:rsidRPr="00214D6D">
        <w:rPr>
          <w:rFonts w:ascii="Calibri" w:eastAsia="Times New Roman" w:hAnsi="Calibri" w:cs="Times New Roman"/>
          <w:color w:val="000000" w:themeColor="text1"/>
          <w:sz w:val="24"/>
          <w:szCs w:val="24"/>
          <w:lang w:val="tr-TR" w:eastAsia="tr-TR"/>
        </w:rPr>
        <w:t>-1</w:t>
      </w:r>
      <w:r w:rsidRPr="00214D6D">
        <w:rPr>
          <w:rFonts w:ascii="Cambria Math" w:eastAsia="Times New Roman" w:hAnsi="Cambria Math" w:cs="Times New Roman"/>
          <w:color w:val="000000" w:themeColor="text1"/>
          <w:sz w:val="24"/>
          <w:szCs w:val="24"/>
          <w:lang w:val="tr-TR" w:eastAsia="tr-TR"/>
        </w:rPr>
        <w:t>)</w:t>
      </w:r>
      <w:r w:rsidRPr="00214D6D">
        <w:rPr>
          <w:rFonts w:ascii="Calibri" w:eastAsia="Times New Roman" w:hAnsi="Calibri" w:cs="Times New Roman"/>
          <w:color w:val="000000" w:themeColor="text1"/>
          <w:sz w:val="24"/>
          <w:szCs w:val="24"/>
          <w:lang w:val="tr-TR" w:eastAsia="tr-TR"/>
        </w:rPr>
        <w:t>’inci ay içinde açıklana değişim oranı (%)</w:t>
      </w:r>
    </w:p>
    <w:p w:rsidR="00214D6D" w:rsidRPr="00214D6D" w:rsidRDefault="00214D6D" w:rsidP="00214D6D">
      <w:pPr>
        <w:widowControl/>
        <w:tabs>
          <w:tab w:val="left" w:pos="993"/>
        </w:tabs>
        <w:autoSpaceDE/>
        <w:autoSpaceDN/>
        <w:contextualSpacing/>
        <w:jc w:val="both"/>
        <w:rPr>
          <w:rFonts w:ascii="Calibri" w:eastAsia="Times New Roman" w:hAnsi="Calibri" w:cs="Times New Roman"/>
          <w:color w:val="000000" w:themeColor="text1"/>
          <w:sz w:val="24"/>
          <w:szCs w:val="24"/>
          <w:lang w:val="tr-TR" w:eastAsia="tr-TR"/>
        </w:rPr>
      </w:pPr>
      <w:r w:rsidRPr="00214D6D">
        <w:rPr>
          <w:rFonts w:ascii="Calibri" w:eastAsia="Times New Roman" w:hAnsi="Calibri" w:cs="Times New Roman"/>
          <w:color w:val="000000" w:themeColor="text1"/>
          <w:sz w:val="24"/>
          <w:szCs w:val="24"/>
          <w:lang w:val="tr-TR" w:eastAsia="tr-TR"/>
        </w:rPr>
        <w:t xml:space="preserve">DAĞITIM </w:t>
      </w:r>
      <w:proofErr w:type="spellStart"/>
      <w:r w:rsidRPr="00214D6D">
        <w:rPr>
          <w:rFonts w:ascii="Calibri" w:eastAsia="Times New Roman" w:hAnsi="Calibri" w:cs="Times New Roman"/>
          <w:color w:val="000000" w:themeColor="text1"/>
          <w:sz w:val="24"/>
          <w:szCs w:val="24"/>
          <w:lang w:val="tr-TR" w:eastAsia="tr-TR"/>
        </w:rPr>
        <w:t>ŞİRKETİnin</w:t>
      </w:r>
      <w:proofErr w:type="spellEnd"/>
      <w:r w:rsidRPr="00214D6D">
        <w:rPr>
          <w:rFonts w:ascii="Calibri" w:eastAsia="Times New Roman" w:hAnsi="Calibri" w:cs="Times New Roman"/>
          <w:color w:val="000000" w:themeColor="text1"/>
          <w:sz w:val="24"/>
          <w:szCs w:val="24"/>
          <w:lang w:val="tr-TR" w:eastAsia="tr-TR"/>
        </w:rPr>
        <w:t xml:space="preserve"> işletmesinde doğalgaz sayacından ölçülen hacim değeri (stdm³), otomatik hacim düzeltici vasıtası ile düzeltilmiş hacme çevrilerek ödemeye esas Düzeltilmiş Standart Metreküp (Sm³) belirlenecektir.</w:t>
      </w:r>
    </w:p>
    <w:p w:rsidR="00214D6D" w:rsidRPr="00214D6D" w:rsidRDefault="00214D6D" w:rsidP="00214D6D">
      <w:pPr>
        <w:spacing w:before="120" w:after="120"/>
        <w:jc w:val="both"/>
        <w:rPr>
          <w:rFonts w:asciiTheme="minorHAnsi" w:eastAsiaTheme="minorHAnsi" w:hAnsiTheme="minorHAnsi" w:cstheme="minorHAnsi"/>
          <w:bCs/>
          <w:color w:val="000000" w:themeColor="text1"/>
          <w:sz w:val="24"/>
          <w:szCs w:val="24"/>
          <w:lang w:val="tr-TR"/>
        </w:rPr>
      </w:pPr>
      <w:r w:rsidRPr="00214D6D">
        <w:rPr>
          <w:rFonts w:ascii="Calibri" w:eastAsia="Times New Roman" w:hAnsi="Calibri" w:cs="Times New Roman"/>
          <w:color w:val="000000" w:themeColor="text1"/>
          <w:sz w:val="24"/>
          <w:szCs w:val="24"/>
          <w:lang w:val="tr-TR" w:eastAsia="tr-TR"/>
        </w:rPr>
        <w:t xml:space="preserve">Belirlenen Düzeltilmiş Standart Metreküp (Sm³); </w:t>
      </w:r>
      <w:proofErr w:type="spellStart"/>
      <w:r w:rsidRPr="00214D6D">
        <w:rPr>
          <w:rFonts w:ascii="Calibri" w:eastAsia="Times New Roman" w:hAnsi="Calibri" w:cs="Times New Roman"/>
          <w:color w:val="000000" w:themeColor="text1"/>
          <w:sz w:val="24"/>
          <w:szCs w:val="24"/>
          <w:lang w:val="tr-TR" w:eastAsia="tr-TR"/>
        </w:rPr>
        <w:t>CNG’nin</w:t>
      </w:r>
      <w:proofErr w:type="spellEnd"/>
      <w:r w:rsidRPr="00214D6D">
        <w:rPr>
          <w:rFonts w:ascii="Calibri" w:eastAsia="Times New Roman" w:hAnsi="Calibri" w:cs="Times New Roman"/>
          <w:color w:val="000000" w:themeColor="text1"/>
          <w:sz w:val="24"/>
          <w:szCs w:val="24"/>
          <w:lang w:val="tr-TR" w:eastAsia="tr-TR"/>
        </w:rPr>
        <w:t xml:space="preserve"> </w:t>
      </w:r>
      <w:proofErr w:type="spellStart"/>
      <w:r w:rsidRPr="00214D6D">
        <w:rPr>
          <w:rFonts w:ascii="Calibri" w:eastAsia="Times New Roman" w:hAnsi="Calibri" w:cs="Times New Roman"/>
          <w:color w:val="000000" w:themeColor="text1"/>
          <w:sz w:val="24"/>
          <w:szCs w:val="24"/>
          <w:lang w:val="tr-TR" w:eastAsia="tr-TR"/>
        </w:rPr>
        <w:t>dolumunun</w:t>
      </w:r>
      <w:proofErr w:type="spellEnd"/>
      <w:r w:rsidRPr="00214D6D">
        <w:rPr>
          <w:rFonts w:ascii="Calibri" w:eastAsia="Times New Roman" w:hAnsi="Calibri" w:cs="Times New Roman"/>
          <w:color w:val="000000" w:themeColor="text1"/>
          <w:sz w:val="24"/>
          <w:szCs w:val="24"/>
          <w:lang w:val="tr-TR" w:eastAsia="tr-TR"/>
        </w:rPr>
        <w:t xml:space="preserve"> yapıldığı ay için ilgili </w:t>
      </w:r>
      <w:proofErr w:type="gramStart"/>
      <w:r w:rsidRPr="00214D6D">
        <w:rPr>
          <w:rFonts w:ascii="Calibri" w:eastAsia="Times New Roman" w:hAnsi="Calibri" w:cs="Times New Roman"/>
          <w:color w:val="000000" w:themeColor="text1"/>
          <w:sz w:val="24"/>
          <w:szCs w:val="24"/>
          <w:lang w:val="tr-TR" w:eastAsia="tr-TR"/>
        </w:rPr>
        <w:t>lokal</w:t>
      </w:r>
      <w:proofErr w:type="gramEnd"/>
      <w:r w:rsidRPr="00214D6D">
        <w:rPr>
          <w:rFonts w:ascii="Calibri" w:eastAsia="Times New Roman" w:hAnsi="Calibri" w:cs="Times New Roman"/>
          <w:color w:val="000000" w:themeColor="text1"/>
          <w:sz w:val="24"/>
          <w:szCs w:val="24"/>
          <w:lang w:val="tr-TR" w:eastAsia="tr-TR"/>
        </w:rPr>
        <w:t xml:space="preserve"> şebeke işletmecisinin (dağıtım şirketi, iletim şirketi) Yükleniciye ilgili ayın sonunda kesilen faturasında bildirdiği aylık ağırlıklı ortalama üst ısıl değer (</w:t>
      </w:r>
      <w:proofErr w:type="spellStart"/>
      <w:r w:rsidRPr="00214D6D">
        <w:rPr>
          <w:rFonts w:ascii="Calibri" w:eastAsia="Times New Roman" w:hAnsi="Calibri" w:cs="Times New Roman"/>
          <w:color w:val="000000" w:themeColor="text1"/>
          <w:sz w:val="24"/>
          <w:szCs w:val="24"/>
          <w:lang w:val="tr-TR" w:eastAsia="tr-TR"/>
        </w:rPr>
        <w:t>kcal</w:t>
      </w:r>
      <w:proofErr w:type="spellEnd"/>
      <w:r w:rsidRPr="00214D6D">
        <w:rPr>
          <w:rFonts w:ascii="Calibri" w:eastAsia="Times New Roman" w:hAnsi="Calibri" w:cs="Times New Roman"/>
          <w:color w:val="000000" w:themeColor="text1"/>
          <w:sz w:val="24"/>
          <w:szCs w:val="24"/>
          <w:lang w:val="tr-TR" w:eastAsia="tr-TR"/>
        </w:rPr>
        <w:t>/Sm</w:t>
      </w:r>
      <w:r w:rsidRPr="00214D6D">
        <w:rPr>
          <w:rFonts w:ascii="Calibri" w:eastAsia="Times New Roman" w:hAnsi="Calibri" w:cs="Times New Roman"/>
          <w:color w:val="000000" w:themeColor="text1"/>
          <w:sz w:val="24"/>
          <w:szCs w:val="24"/>
          <w:vertAlign w:val="superscript"/>
          <w:lang w:val="tr-TR" w:eastAsia="tr-TR"/>
        </w:rPr>
        <w:t>3</w:t>
      </w:r>
      <w:r w:rsidRPr="00214D6D">
        <w:rPr>
          <w:rFonts w:ascii="Calibri" w:eastAsia="Times New Roman" w:hAnsi="Calibri" w:cs="Times New Roman"/>
          <w:color w:val="000000" w:themeColor="text1"/>
          <w:sz w:val="24"/>
          <w:szCs w:val="24"/>
          <w:lang w:val="tr-TR" w:eastAsia="tr-TR"/>
        </w:rPr>
        <w:t xml:space="preserve">) ile çarpılıp, 9155’ e bölümü ile elde edilecektir. Faturalamada Sm³ değeri esas alınacak ve birim Sm³ fiyat değeri ile çarpılarak faturalandırılacak miktar bulunacaktır. Bir önceki ay ilgili </w:t>
      </w:r>
      <w:proofErr w:type="gramStart"/>
      <w:r w:rsidRPr="00214D6D">
        <w:rPr>
          <w:rFonts w:ascii="Calibri" w:eastAsia="Times New Roman" w:hAnsi="Calibri" w:cs="Times New Roman"/>
          <w:color w:val="000000" w:themeColor="text1"/>
          <w:sz w:val="24"/>
          <w:szCs w:val="24"/>
          <w:lang w:val="tr-TR" w:eastAsia="tr-TR"/>
        </w:rPr>
        <w:t>lokal</w:t>
      </w:r>
      <w:proofErr w:type="gramEnd"/>
      <w:r w:rsidRPr="00214D6D">
        <w:rPr>
          <w:rFonts w:ascii="Calibri" w:eastAsia="Times New Roman" w:hAnsi="Calibri" w:cs="Times New Roman"/>
          <w:color w:val="000000" w:themeColor="text1"/>
          <w:sz w:val="24"/>
          <w:szCs w:val="24"/>
          <w:lang w:val="tr-TR" w:eastAsia="tr-TR"/>
        </w:rPr>
        <w:t xml:space="preserve"> şebeke işletmecisinin (dağıtım şirketi, iletim şirketi) </w:t>
      </w:r>
      <w:proofErr w:type="spellStart"/>
      <w:r w:rsidRPr="00214D6D">
        <w:rPr>
          <w:rFonts w:ascii="Calibri" w:eastAsia="Times New Roman" w:hAnsi="Calibri" w:cs="Times New Roman"/>
          <w:color w:val="000000" w:themeColor="text1"/>
          <w:sz w:val="24"/>
          <w:szCs w:val="24"/>
          <w:lang w:val="tr-TR" w:eastAsia="tr-TR"/>
        </w:rPr>
        <w:t>Yüklenici’ye</w:t>
      </w:r>
      <w:proofErr w:type="spellEnd"/>
      <w:r w:rsidRPr="00214D6D">
        <w:rPr>
          <w:rFonts w:ascii="Calibri" w:eastAsia="Times New Roman" w:hAnsi="Calibri" w:cs="Times New Roman"/>
          <w:color w:val="000000" w:themeColor="text1"/>
          <w:sz w:val="24"/>
          <w:szCs w:val="24"/>
          <w:lang w:val="tr-TR" w:eastAsia="tr-TR"/>
        </w:rPr>
        <w:t xml:space="preserve"> bildirdiği 1(bir) aylık ortalama üst ısıl değer (</w:t>
      </w:r>
      <w:proofErr w:type="spellStart"/>
      <w:r w:rsidRPr="00214D6D">
        <w:rPr>
          <w:rFonts w:ascii="Calibri" w:eastAsia="Times New Roman" w:hAnsi="Calibri" w:cs="Times New Roman"/>
          <w:color w:val="000000" w:themeColor="text1"/>
          <w:sz w:val="24"/>
          <w:szCs w:val="24"/>
          <w:lang w:val="tr-TR" w:eastAsia="tr-TR"/>
        </w:rPr>
        <w:t>kWh</w:t>
      </w:r>
      <w:proofErr w:type="spellEnd"/>
      <w:r w:rsidRPr="00214D6D">
        <w:rPr>
          <w:rFonts w:ascii="Calibri" w:eastAsia="Times New Roman" w:hAnsi="Calibri" w:cs="Times New Roman"/>
          <w:color w:val="000000" w:themeColor="text1"/>
          <w:sz w:val="24"/>
          <w:szCs w:val="24"/>
          <w:lang w:val="tr-TR" w:eastAsia="tr-TR"/>
        </w:rPr>
        <w:t>/Sm</w:t>
      </w:r>
      <w:r w:rsidRPr="00214D6D">
        <w:rPr>
          <w:rFonts w:ascii="Calibri" w:eastAsia="Times New Roman" w:hAnsi="Calibri" w:cs="Times New Roman"/>
          <w:color w:val="000000" w:themeColor="text1"/>
          <w:sz w:val="24"/>
          <w:szCs w:val="24"/>
          <w:vertAlign w:val="superscript"/>
          <w:lang w:val="tr-TR" w:eastAsia="tr-TR"/>
        </w:rPr>
        <w:t>3</w:t>
      </w:r>
      <w:r w:rsidRPr="00214D6D">
        <w:rPr>
          <w:rFonts w:ascii="Calibri" w:eastAsia="Times New Roman" w:hAnsi="Calibri" w:cs="Times New Roman"/>
          <w:color w:val="000000" w:themeColor="text1"/>
          <w:sz w:val="24"/>
          <w:szCs w:val="24"/>
          <w:lang w:val="tr-TR" w:eastAsia="tr-TR"/>
        </w:rPr>
        <w:t>) ile ilgili belge, bahse konu fatura</w:t>
      </w:r>
      <w:r w:rsidRPr="00214D6D">
        <w:rPr>
          <w:rFonts w:ascii="Times New Roman" w:eastAsia="Times New Roman" w:hAnsi="Times New Roman" w:cs="Times New Roman"/>
          <w:color w:val="000000" w:themeColor="text1"/>
          <w:sz w:val="24"/>
          <w:szCs w:val="24"/>
          <w:lang w:val="tr-TR" w:eastAsia="tr-TR"/>
        </w:rPr>
        <w:t xml:space="preserve"> </w:t>
      </w:r>
      <w:r w:rsidRPr="00214D6D">
        <w:rPr>
          <w:rFonts w:ascii="Calibri" w:eastAsia="Times New Roman" w:hAnsi="Calibri" w:cs="Times New Roman"/>
          <w:color w:val="000000" w:themeColor="text1"/>
          <w:sz w:val="24"/>
          <w:szCs w:val="24"/>
          <w:lang w:val="tr-TR" w:eastAsia="tr-TR"/>
        </w:rPr>
        <w:t>ekinde</w:t>
      </w:r>
      <w:r w:rsidRPr="00214D6D">
        <w:rPr>
          <w:rFonts w:ascii="Times New Roman" w:eastAsia="Times New Roman" w:hAnsi="Times New Roman" w:cs="Times New Roman"/>
          <w:color w:val="000000" w:themeColor="text1"/>
          <w:sz w:val="24"/>
          <w:szCs w:val="24"/>
          <w:lang w:val="tr-TR" w:eastAsia="tr-TR"/>
        </w:rPr>
        <w:t xml:space="preserve"> </w:t>
      </w:r>
      <w:r w:rsidRPr="00214D6D">
        <w:rPr>
          <w:rFonts w:ascii="Calibri" w:eastAsia="Times New Roman" w:hAnsi="Calibri" w:cs="Times New Roman"/>
          <w:color w:val="000000" w:themeColor="text1"/>
          <w:sz w:val="24"/>
          <w:szCs w:val="24"/>
          <w:lang w:val="tr-TR" w:eastAsia="tr-TR"/>
        </w:rPr>
        <w:t>Dağıtım Şirketi’ne sunulacaktır.</w:t>
      </w:r>
    </w:p>
    <w:p w:rsidR="005E1FAA" w:rsidRDefault="005E1FAA" w:rsidP="005E1FAA">
      <w:pPr>
        <w:pStyle w:val="GvdeMetni"/>
        <w:spacing w:before="0"/>
        <w:ind w:left="0" w:firstLine="0"/>
        <w:rPr>
          <w:rFonts w:asciiTheme="minorHAnsi" w:eastAsiaTheme="minorHAnsi" w:hAnsiTheme="minorHAnsi" w:cstheme="minorHAnsi"/>
          <w:bCs/>
          <w:sz w:val="24"/>
          <w:szCs w:val="24"/>
          <w:lang w:val="tr-TR"/>
        </w:rPr>
      </w:pPr>
    </w:p>
    <w:p w:rsidR="00CB20AF" w:rsidRPr="00CB20AF" w:rsidRDefault="00CB20AF" w:rsidP="00CB20AF">
      <w:pPr>
        <w:pStyle w:val="ListeParagraf"/>
        <w:widowControl/>
        <w:numPr>
          <w:ilvl w:val="0"/>
          <w:numId w:val="12"/>
        </w:numPr>
        <w:adjustRightInd w:val="0"/>
        <w:spacing w:after="207"/>
        <w:rPr>
          <w:rFonts w:asciiTheme="minorHAnsi" w:eastAsiaTheme="minorHAnsi" w:hAnsiTheme="minorHAnsi" w:cstheme="minorHAnsi"/>
          <w:b/>
          <w:bCs/>
          <w:sz w:val="24"/>
          <w:szCs w:val="24"/>
          <w:lang w:val="tr-TR"/>
        </w:rPr>
      </w:pPr>
      <w:r w:rsidRPr="00CB20AF">
        <w:rPr>
          <w:rFonts w:asciiTheme="minorHAnsi" w:eastAsiaTheme="minorHAnsi" w:hAnsiTheme="minorHAnsi" w:cstheme="minorHAnsi"/>
          <w:b/>
          <w:bCs/>
          <w:sz w:val="24"/>
          <w:szCs w:val="24"/>
          <w:lang w:val="tr-TR"/>
        </w:rPr>
        <w:t>CEZALAR</w:t>
      </w:r>
    </w:p>
    <w:p w:rsidR="00CB20AF" w:rsidRPr="00CB20AF" w:rsidRDefault="00CB20AF" w:rsidP="00CB20AF">
      <w:pPr>
        <w:widowControl/>
        <w:adjustRightInd w:val="0"/>
        <w:spacing w:after="207"/>
        <w:jc w:val="both"/>
        <w:rPr>
          <w:rFonts w:asciiTheme="minorHAnsi" w:eastAsiaTheme="minorHAnsi" w:hAnsiTheme="minorHAnsi" w:cstheme="minorHAnsi"/>
          <w:bCs/>
          <w:sz w:val="24"/>
          <w:szCs w:val="24"/>
          <w:lang w:val="tr-TR"/>
        </w:rPr>
      </w:pPr>
      <w:r w:rsidRPr="00CB20AF">
        <w:rPr>
          <w:rFonts w:asciiTheme="minorHAnsi" w:eastAsiaTheme="minorHAnsi" w:hAnsiTheme="minorHAnsi" w:cstheme="minorHAnsi"/>
          <w:bCs/>
          <w:sz w:val="24"/>
          <w:szCs w:val="24"/>
          <w:lang w:val="tr-TR"/>
        </w:rPr>
        <w:t xml:space="preserve">Teknik şartnamenin </w:t>
      </w:r>
      <w:r>
        <w:rPr>
          <w:rFonts w:asciiTheme="minorHAnsi" w:eastAsiaTheme="minorHAnsi" w:hAnsiTheme="minorHAnsi" w:cstheme="minorHAnsi"/>
          <w:bCs/>
          <w:sz w:val="24"/>
          <w:szCs w:val="24"/>
          <w:lang w:val="tr-TR"/>
        </w:rPr>
        <w:t>5.4</w:t>
      </w:r>
      <w:r w:rsidRPr="00CB20AF">
        <w:rPr>
          <w:rFonts w:asciiTheme="minorHAnsi" w:eastAsiaTheme="minorHAnsi" w:hAnsiTheme="minorHAnsi" w:cstheme="minorHAnsi"/>
          <w:bCs/>
          <w:sz w:val="24"/>
          <w:szCs w:val="24"/>
          <w:lang w:val="tr-TR"/>
        </w:rPr>
        <w:t xml:space="preserve">. maddesinde belirtilen sürede, sipariş teslim edilemediğinde (mücbir sebep halleri dışında) </w:t>
      </w:r>
      <w:proofErr w:type="spellStart"/>
      <w:r w:rsidRPr="00CB20AF">
        <w:rPr>
          <w:rFonts w:asciiTheme="minorHAnsi" w:eastAsiaTheme="minorHAnsi" w:hAnsiTheme="minorHAnsi" w:cstheme="minorHAnsi"/>
          <w:bCs/>
          <w:sz w:val="24"/>
          <w:szCs w:val="24"/>
          <w:lang w:val="tr-TR"/>
        </w:rPr>
        <w:t>YÜKLENİCİ’ye</w:t>
      </w:r>
      <w:proofErr w:type="spellEnd"/>
      <w:r w:rsidRPr="00CB20AF">
        <w:rPr>
          <w:rFonts w:asciiTheme="minorHAnsi" w:eastAsiaTheme="minorHAnsi" w:hAnsiTheme="minorHAnsi" w:cstheme="minorHAnsi"/>
          <w:bCs/>
          <w:sz w:val="24"/>
          <w:szCs w:val="24"/>
          <w:lang w:val="tr-TR"/>
        </w:rPr>
        <w:t xml:space="preserve"> </w:t>
      </w:r>
      <w:proofErr w:type="spellStart"/>
      <w:r w:rsidRPr="00CB20AF">
        <w:rPr>
          <w:rFonts w:asciiTheme="minorHAnsi" w:eastAsiaTheme="minorHAnsi" w:hAnsiTheme="minorHAnsi" w:cstheme="minorHAnsi"/>
          <w:bCs/>
          <w:sz w:val="24"/>
          <w:szCs w:val="24"/>
          <w:lang w:val="tr-TR"/>
        </w:rPr>
        <w:t>ihtarlı</w:t>
      </w:r>
      <w:proofErr w:type="spellEnd"/>
      <w:r w:rsidRPr="00CB20AF">
        <w:rPr>
          <w:rFonts w:asciiTheme="minorHAnsi" w:eastAsiaTheme="minorHAnsi" w:hAnsiTheme="minorHAnsi" w:cstheme="minorHAnsi"/>
          <w:bCs/>
          <w:sz w:val="24"/>
          <w:szCs w:val="24"/>
          <w:lang w:val="tr-TR"/>
        </w:rPr>
        <w:t xml:space="preserve"> 1 (bir) gün ek süre verilir.  Bu süre içerisinde YÜKLENİCİ gecikilen her gün için sözleşme bedeli üzerinden % 1 (</w:t>
      </w:r>
      <w:proofErr w:type="spellStart"/>
      <w:r w:rsidRPr="00CB20AF">
        <w:rPr>
          <w:rFonts w:asciiTheme="minorHAnsi" w:eastAsiaTheme="minorHAnsi" w:hAnsiTheme="minorHAnsi" w:cstheme="minorHAnsi"/>
          <w:bCs/>
          <w:sz w:val="24"/>
          <w:szCs w:val="24"/>
          <w:lang w:val="tr-TR"/>
        </w:rPr>
        <w:t>yüzdebir</w:t>
      </w:r>
      <w:proofErr w:type="spellEnd"/>
      <w:r w:rsidRPr="00CB20AF">
        <w:rPr>
          <w:rFonts w:asciiTheme="minorHAnsi" w:eastAsiaTheme="minorHAnsi" w:hAnsiTheme="minorHAnsi" w:cstheme="minorHAnsi"/>
          <w:bCs/>
          <w:sz w:val="24"/>
          <w:szCs w:val="24"/>
          <w:lang w:val="tr-TR"/>
        </w:rPr>
        <w:t>) oranında ceza ödeyecektir.  Ek süre verilmesine rağmen YÜKLENİCİ görevini yerine getirmez ise başka bir ihtar yapmaya veya protesto çekmeye gerek kalmaksızın sözleşme feshedilerek hesabı genel hükümlere göre tasfiye edilir.</w:t>
      </w:r>
    </w:p>
    <w:p w:rsidR="00D25C3C" w:rsidRPr="00BF363D" w:rsidRDefault="00D25C3C" w:rsidP="00BF363D">
      <w:pPr>
        <w:widowControl/>
        <w:adjustRightInd w:val="0"/>
        <w:spacing w:after="207"/>
        <w:jc w:val="both"/>
        <w:rPr>
          <w:rFonts w:asciiTheme="minorHAnsi" w:eastAsiaTheme="minorHAnsi" w:hAnsiTheme="minorHAnsi" w:cstheme="minorHAnsi"/>
          <w:bCs/>
          <w:sz w:val="24"/>
          <w:szCs w:val="24"/>
          <w:lang w:val="tr-TR"/>
        </w:rPr>
      </w:pPr>
    </w:p>
    <w:sectPr w:rsidR="00D25C3C" w:rsidRPr="00BF363D" w:rsidSect="00BC62F6">
      <w:pgSz w:w="11900" w:h="16840"/>
      <w:pgMar w:top="1340" w:right="1300" w:bottom="1180" w:left="1300" w:header="0" w:footer="9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022" w:rsidRDefault="00BE5022">
      <w:r>
        <w:separator/>
      </w:r>
    </w:p>
  </w:endnote>
  <w:endnote w:type="continuationSeparator" w:id="0">
    <w:p w:rsidR="00BE5022" w:rsidRDefault="00BE5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Nova">
    <w:altName w:val="Arial"/>
    <w:charset w:val="A2"/>
    <w:family w:val="swiss"/>
    <w:pitch w:val="variable"/>
    <w:sig w:usb0="00000001" w:usb1="00000002" w:usb2="00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60F" w:rsidRDefault="008A260F">
    <w:pPr>
      <w:pStyle w:val="GvdeMetni"/>
      <w:spacing w:before="0" w:line="14" w:lineRule="auto"/>
      <w:ind w:left="0" w:firstLine="0"/>
      <w:jc w:val="left"/>
      <w:rPr>
        <w:sz w:val="20"/>
      </w:rPr>
    </w:pPr>
    <w:r>
      <w:rPr>
        <w:noProof/>
        <w:lang w:val="tr-TR" w:eastAsia="tr-TR"/>
      </w:rPr>
      <mc:AlternateContent>
        <mc:Choice Requires="wps">
          <w:drawing>
            <wp:anchor distT="0" distB="0" distL="114300" distR="114300" simplePos="0" relativeHeight="251657728" behindDoc="1" locked="0" layoutInCell="1" allowOverlap="1">
              <wp:simplePos x="0" y="0"/>
              <wp:positionH relativeFrom="page">
                <wp:posOffset>6426835</wp:posOffset>
              </wp:positionH>
              <wp:positionV relativeFrom="page">
                <wp:posOffset>9926320</wp:posOffset>
              </wp:positionV>
              <wp:extent cx="241300" cy="161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260F" w:rsidRDefault="008A260F">
                          <w:pPr>
                            <w:spacing w:before="22"/>
                            <w:ind w:left="60"/>
                            <w:rPr>
                              <w:b/>
                              <w:sz w:val="18"/>
                            </w:rPr>
                          </w:pPr>
                          <w:r>
                            <w:fldChar w:fldCharType="begin"/>
                          </w:r>
                          <w:r>
                            <w:rPr>
                              <w:b/>
                              <w:sz w:val="18"/>
                            </w:rPr>
                            <w:instrText xml:space="preserve"> PAGE </w:instrText>
                          </w:r>
                          <w:r>
                            <w:fldChar w:fldCharType="separate"/>
                          </w:r>
                          <w:r w:rsidR="008B7E83">
                            <w:rPr>
                              <w:b/>
                              <w:noProof/>
                              <w:sz w:val="18"/>
                            </w:rPr>
                            <w:t>6</w:t>
                          </w:r>
                          <w:r>
                            <w:fldChar w:fldCharType="end"/>
                          </w:r>
                          <w:r>
                            <w:rPr>
                              <w:b/>
                              <w:sz w:val="18"/>
                            </w:rPr>
                            <w:t>/6</w:t>
                          </w:r>
                        </w:p>
                        <w:p w:rsidR="008A260F" w:rsidRDefault="008A260F">
                          <w:pPr>
                            <w:spacing w:before="22"/>
                            <w:ind w:left="60"/>
                            <w:rPr>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6.05pt;margin-top:781.6pt;width:19pt;height:1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8yUrA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" filled="f" stroked="f">
              <v:textbox inset="0,0,0,0">
                <w:txbxContent>
                  <w:p w:rsidR="008A260F" w:rsidRDefault="008A260F">
                    <w:pPr>
                      <w:spacing w:before="22"/>
                      <w:ind w:left="60"/>
                      <w:rPr>
                        <w:b/>
                        <w:sz w:val="18"/>
                      </w:rPr>
                    </w:pPr>
                    <w:r>
                      <w:fldChar w:fldCharType="begin"/>
                    </w:r>
                    <w:r>
                      <w:rPr>
                        <w:b/>
                        <w:sz w:val="18"/>
                      </w:rPr>
                      <w:instrText xml:space="preserve"> PAGE </w:instrText>
                    </w:r>
                    <w:r>
                      <w:fldChar w:fldCharType="separate"/>
                    </w:r>
                    <w:r w:rsidR="008B7E83">
                      <w:rPr>
                        <w:b/>
                        <w:noProof/>
                        <w:sz w:val="18"/>
                      </w:rPr>
                      <w:t>6</w:t>
                    </w:r>
                    <w:r>
                      <w:fldChar w:fldCharType="end"/>
                    </w:r>
                    <w:r>
                      <w:rPr>
                        <w:b/>
                        <w:sz w:val="18"/>
                      </w:rPr>
                      <w:t>/6</w:t>
                    </w:r>
                  </w:p>
                  <w:p w:rsidR="008A260F" w:rsidRDefault="008A260F">
                    <w:pPr>
                      <w:spacing w:before="22"/>
                      <w:ind w:left="60"/>
                      <w:rPr>
                        <w:b/>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022" w:rsidRDefault="00BE5022">
      <w:r>
        <w:separator/>
      </w:r>
    </w:p>
  </w:footnote>
  <w:footnote w:type="continuationSeparator" w:id="0">
    <w:p w:rsidR="00BE5022" w:rsidRDefault="00BE5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995"/>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abstractNum w:abstractNumId="1" w15:restartNumberingAfterBreak="0">
    <w:nsid w:val="04962D09"/>
    <w:multiLevelType w:val="multilevel"/>
    <w:tmpl w:val="38E89A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CCA4978"/>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abstractNum w:abstractNumId="3" w15:restartNumberingAfterBreak="0">
    <w:nsid w:val="139623A4"/>
    <w:multiLevelType w:val="multilevel"/>
    <w:tmpl w:val="0F743528"/>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46D49A9"/>
    <w:multiLevelType w:val="multilevel"/>
    <w:tmpl w:val="4762EDCE"/>
    <w:lvl w:ilvl="0">
      <w:start w:val="8"/>
      <w:numFmt w:val="decimal"/>
      <w:lvlText w:val="%1"/>
      <w:lvlJc w:val="left"/>
      <w:pPr>
        <w:ind w:left="360" w:hanging="360"/>
      </w:pPr>
      <w:rPr>
        <w:rFonts w:hint="default"/>
      </w:rPr>
    </w:lvl>
    <w:lvl w:ilvl="1">
      <w:start w:val="1"/>
      <w:numFmt w:val="decimal"/>
      <w:lvlText w:val="%1.%2"/>
      <w:lvlJc w:val="left"/>
      <w:pPr>
        <w:ind w:left="643"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DA5486D"/>
    <w:multiLevelType w:val="multilevel"/>
    <w:tmpl w:val="6F629AF6"/>
    <w:lvl w:ilvl="0">
      <w:start w:val="7"/>
      <w:numFmt w:val="decimal"/>
      <w:lvlText w:val="%1."/>
      <w:lvlJc w:val="left"/>
      <w:pPr>
        <w:ind w:left="360" w:hanging="360"/>
      </w:pPr>
      <w:rPr>
        <w:rFonts w:hint="default"/>
      </w:rPr>
    </w:lvl>
    <w:lvl w:ilvl="1">
      <w:start w:val="4"/>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368013C4"/>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abstractNum w:abstractNumId="7" w15:restartNumberingAfterBreak="0">
    <w:nsid w:val="44AF260E"/>
    <w:multiLevelType w:val="multilevel"/>
    <w:tmpl w:val="5EFC552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CAE4D19"/>
    <w:multiLevelType w:val="hybridMultilevel"/>
    <w:tmpl w:val="0E88CF06"/>
    <w:lvl w:ilvl="0" w:tplc="041F000F">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E687A20"/>
    <w:multiLevelType w:val="multilevel"/>
    <w:tmpl w:val="E1CCD8E0"/>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47E4DE7"/>
    <w:multiLevelType w:val="hybridMultilevel"/>
    <w:tmpl w:val="CC7A1904"/>
    <w:lvl w:ilvl="0" w:tplc="0AA23438">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num w:numId="1">
    <w:abstractNumId w:val="2"/>
  </w:num>
  <w:num w:numId="2">
    <w:abstractNumId w:val="6"/>
  </w:num>
  <w:num w:numId="3">
    <w:abstractNumId w:val="0"/>
  </w:num>
  <w:num w:numId="4">
    <w:abstractNumId w:val="1"/>
  </w:num>
  <w:num w:numId="5">
    <w:abstractNumId w:val="4"/>
  </w:num>
  <w:num w:numId="6">
    <w:abstractNumId w:val="7"/>
  </w:num>
  <w:num w:numId="7">
    <w:abstractNumId w:val="3"/>
  </w:num>
  <w:num w:numId="8">
    <w:abstractNumId w:val="9"/>
  </w:num>
  <w:num w:numId="9">
    <w:abstractNumId w:val="5"/>
  </w:num>
  <w:num w:numId="10">
    <w:abstractNumId w:val="1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25F"/>
    <w:rsid w:val="00006282"/>
    <w:rsid w:val="0001059D"/>
    <w:rsid w:val="000404F1"/>
    <w:rsid w:val="000574B1"/>
    <w:rsid w:val="00061691"/>
    <w:rsid w:val="00094899"/>
    <w:rsid w:val="000A5DD4"/>
    <w:rsid w:val="000A7712"/>
    <w:rsid w:val="000B4CB2"/>
    <w:rsid w:val="000E03C8"/>
    <w:rsid w:val="00104CF6"/>
    <w:rsid w:val="00105826"/>
    <w:rsid w:val="001146C6"/>
    <w:rsid w:val="0012368D"/>
    <w:rsid w:val="00123AB7"/>
    <w:rsid w:val="00127289"/>
    <w:rsid w:val="00132A01"/>
    <w:rsid w:val="001337B8"/>
    <w:rsid w:val="0014140D"/>
    <w:rsid w:val="00150B71"/>
    <w:rsid w:val="0016012A"/>
    <w:rsid w:val="001720CF"/>
    <w:rsid w:val="00180AE8"/>
    <w:rsid w:val="001C0A3D"/>
    <w:rsid w:val="001E43DC"/>
    <w:rsid w:val="001F3807"/>
    <w:rsid w:val="001F4E9E"/>
    <w:rsid w:val="00202644"/>
    <w:rsid w:val="002074D2"/>
    <w:rsid w:val="00213474"/>
    <w:rsid w:val="00214D6D"/>
    <w:rsid w:val="002150BC"/>
    <w:rsid w:val="002379DA"/>
    <w:rsid w:val="00237EF1"/>
    <w:rsid w:val="00286D01"/>
    <w:rsid w:val="00292011"/>
    <w:rsid w:val="002A55F7"/>
    <w:rsid w:val="002C4E0E"/>
    <w:rsid w:val="002D0B86"/>
    <w:rsid w:val="002E0611"/>
    <w:rsid w:val="00310DD6"/>
    <w:rsid w:val="00334146"/>
    <w:rsid w:val="00341285"/>
    <w:rsid w:val="003416D0"/>
    <w:rsid w:val="00356D9B"/>
    <w:rsid w:val="00377B69"/>
    <w:rsid w:val="00380DA6"/>
    <w:rsid w:val="00386B61"/>
    <w:rsid w:val="00390D1F"/>
    <w:rsid w:val="00395C9F"/>
    <w:rsid w:val="003D1AC5"/>
    <w:rsid w:val="003D41AB"/>
    <w:rsid w:val="003E2FBC"/>
    <w:rsid w:val="003E683E"/>
    <w:rsid w:val="003F3240"/>
    <w:rsid w:val="004214FA"/>
    <w:rsid w:val="00441C09"/>
    <w:rsid w:val="00442B7C"/>
    <w:rsid w:val="004442B1"/>
    <w:rsid w:val="00455644"/>
    <w:rsid w:val="004711B5"/>
    <w:rsid w:val="004718C8"/>
    <w:rsid w:val="0047679F"/>
    <w:rsid w:val="00482EFB"/>
    <w:rsid w:val="00484D7D"/>
    <w:rsid w:val="004B1878"/>
    <w:rsid w:val="004B26BE"/>
    <w:rsid w:val="004B7DEB"/>
    <w:rsid w:val="004D40FB"/>
    <w:rsid w:val="004F64E1"/>
    <w:rsid w:val="00502371"/>
    <w:rsid w:val="00502581"/>
    <w:rsid w:val="0050699D"/>
    <w:rsid w:val="00516FCD"/>
    <w:rsid w:val="00531C88"/>
    <w:rsid w:val="00546EC9"/>
    <w:rsid w:val="005508FF"/>
    <w:rsid w:val="00556DD0"/>
    <w:rsid w:val="005779B9"/>
    <w:rsid w:val="00577CC9"/>
    <w:rsid w:val="005868E5"/>
    <w:rsid w:val="00587975"/>
    <w:rsid w:val="00595150"/>
    <w:rsid w:val="005A0CE5"/>
    <w:rsid w:val="005A3388"/>
    <w:rsid w:val="005B5F1B"/>
    <w:rsid w:val="005D0443"/>
    <w:rsid w:val="005D32F6"/>
    <w:rsid w:val="005E1FAA"/>
    <w:rsid w:val="00607954"/>
    <w:rsid w:val="00627A34"/>
    <w:rsid w:val="00630486"/>
    <w:rsid w:val="006519EE"/>
    <w:rsid w:val="00651AE4"/>
    <w:rsid w:val="00655ECC"/>
    <w:rsid w:val="00662CB1"/>
    <w:rsid w:val="006645FE"/>
    <w:rsid w:val="00667EA2"/>
    <w:rsid w:val="006B4D5E"/>
    <w:rsid w:val="006C6E72"/>
    <w:rsid w:val="006D41FC"/>
    <w:rsid w:val="006E435D"/>
    <w:rsid w:val="006F2707"/>
    <w:rsid w:val="007107DF"/>
    <w:rsid w:val="00731318"/>
    <w:rsid w:val="007314AB"/>
    <w:rsid w:val="00741CB0"/>
    <w:rsid w:val="00750EFD"/>
    <w:rsid w:val="00754898"/>
    <w:rsid w:val="00761CA4"/>
    <w:rsid w:val="00772EA0"/>
    <w:rsid w:val="007957A3"/>
    <w:rsid w:val="007B365C"/>
    <w:rsid w:val="007C0F0F"/>
    <w:rsid w:val="007D4838"/>
    <w:rsid w:val="007E22A5"/>
    <w:rsid w:val="007F3F9E"/>
    <w:rsid w:val="007F538A"/>
    <w:rsid w:val="007F6902"/>
    <w:rsid w:val="008007DF"/>
    <w:rsid w:val="00812169"/>
    <w:rsid w:val="0081650B"/>
    <w:rsid w:val="008305A7"/>
    <w:rsid w:val="0083747E"/>
    <w:rsid w:val="00842DC8"/>
    <w:rsid w:val="00847B21"/>
    <w:rsid w:val="00860E20"/>
    <w:rsid w:val="00891BA4"/>
    <w:rsid w:val="008A18D1"/>
    <w:rsid w:val="008A260F"/>
    <w:rsid w:val="008A4065"/>
    <w:rsid w:val="008A4726"/>
    <w:rsid w:val="008A495C"/>
    <w:rsid w:val="008B3F39"/>
    <w:rsid w:val="008B7E83"/>
    <w:rsid w:val="008C0F4B"/>
    <w:rsid w:val="008D2250"/>
    <w:rsid w:val="008E0BB1"/>
    <w:rsid w:val="008E2BFA"/>
    <w:rsid w:val="008E750F"/>
    <w:rsid w:val="008F520D"/>
    <w:rsid w:val="009109F2"/>
    <w:rsid w:val="00914704"/>
    <w:rsid w:val="009336C3"/>
    <w:rsid w:val="00971893"/>
    <w:rsid w:val="00975AB3"/>
    <w:rsid w:val="00975CA3"/>
    <w:rsid w:val="00975FA9"/>
    <w:rsid w:val="009766CB"/>
    <w:rsid w:val="009925B7"/>
    <w:rsid w:val="00997245"/>
    <w:rsid w:val="009C78A2"/>
    <w:rsid w:val="009D25C5"/>
    <w:rsid w:val="009E6408"/>
    <w:rsid w:val="00A044F1"/>
    <w:rsid w:val="00A0616B"/>
    <w:rsid w:val="00A16689"/>
    <w:rsid w:val="00A30E0D"/>
    <w:rsid w:val="00A312B4"/>
    <w:rsid w:val="00A46DDA"/>
    <w:rsid w:val="00A72F7D"/>
    <w:rsid w:val="00A92E91"/>
    <w:rsid w:val="00AA5A5F"/>
    <w:rsid w:val="00AC7B57"/>
    <w:rsid w:val="00AD71EE"/>
    <w:rsid w:val="00B153DD"/>
    <w:rsid w:val="00B27E51"/>
    <w:rsid w:val="00B37321"/>
    <w:rsid w:val="00B419A1"/>
    <w:rsid w:val="00B45E9C"/>
    <w:rsid w:val="00B565D8"/>
    <w:rsid w:val="00B65E87"/>
    <w:rsid w:val="00B7199D"/>
    <w:rsid w:val="00B8616F"/>
    <w:rsid w:val="00BA7DAE"/>
    <w:rsid w:val="00BC38B0"/>
    <w:rsid w:val="00BC507C"/>
    <w:rsid w:val="00BC62F6"/>
    <w:rsid w:val="00BC71DA"/>
    <w:rsid w:val="00BE5022"/>
    <w:rsid w:val="00BE5928"/>
    <w:rsid w:val="00BE6DED"/>
    <w:rsid w:val="00BF363D"/>
    <w:rsid w:val="00BF69F3"/>
    <w:rsid w:val="00C0292C"/>
    <w:rsid w:val="00C040C8"/>
    <w:rsid w:val="00C0689D"/>
    <w:rsid w:val="00C06CBF"/>
    <w:rsid w:val="00C07A80"/>
    <w:rsid w:val="00C11558"/>
    <w:rsid w:val="00C1625F"/>
    <w:rsid w:val="00C31510"/>
    <w:rsid w:val="00C3395F"/>
    <w:rsid w:val="00C4127A"/>
    <w:rsid w:val="00C5195D"/>
    <w:rsid w:val="00C551AC"/>
    <w:rsid w:val="00C70D3E"/>
    <w:rsid w:val="00C81155"/>
    <w:rsid w:val="00C851F8"/>
    <w:rsid w:val="00C9091E"/>
    <w:rsid w:val="00C92979"/>
    <w:rsid w:val="00C96405"/>
    <w:rsid w:val="00CB20AF"/>
    <w:rsid w:val="00CC024A"/>
    <w:rsid w:val="00CC361D"/>
    <w:rsid w:val="00CD3E89"/>
    <w:rsid w:val="00CD537C"/>
    <w:rsid w:val="00CF0077"/>
    <w:rsid w:val="00CF1C44"/>
    <w:rsid w:val="00CF5E94"/>
    <w:rsid w:val="00D03F8C"/>
    <w:rsid w:val="00D2144C"/>
    <w:rsid w:val="00D25C3C"/>
    <w:rsid w:val="00D36E3C"/>
    <w:rsid w:val="00D45518"/>
    <w:rsid w:val="00D66A17"/>
    <w:rsid w:val="00D71A46"/>
    <w:rsid w:val="00D73A9F"/>
    <w:rsid w:val="00D82FAF"/>
    <w:rsid w:val="00D9179E"/>
    <w:rsid w:val="00D94B3C"/>
    <w:rsid w:val="00DA7717"/>
    <w:rsid w:val="00DC3D15"/>
    <w:rsid w:val="00DD693E"/>
    <w:rsid w:val="00DD79DF"/>
    <w:rsid w:val="00DF24CB"/>
    <w:rsid w:val="00DF4C2F"/>
    <w:rsid w:val="00DF5882"/>
    <w:rsid w:val="00DF7F5D"/>
    <w:rsid w:val="00E06E67"/>
    <w:rsid w:val="00E12E02"/>
    <w:rsid w:val="00E17F7B"/>
    <w:rsid w:val="00E55452"/>
    <w:rsid w:val="00E70E6A"/>
    <w:rsid w:val="00E84977"/>
    <w:rsid w:val="00EA21DD"/>
    <w:rsid w:val="00EB1549"/>
    <w:rsid w:val="00EB4A25"/>
    <w:rsid w:val="00EB4FE0"/>
    <w:rsid w:val="00EB75AC"/>
    <w:rsid w:val="00EC1331"/>
    <w:rsid w:val="00EF2934"/>
    <w:rsid w:val="00EF7C0A"/>
    <w:rsid w:val="00F01D40"/>
    <w:rsid w:val="00F20149"/>
    <w:rsid w:val="00F30F19"/>
    <w:rsid w:val="00F313AC"/>
    <w:rsid w:val="00F37198"/>
    <w:rsid w:val="00F414D7"/>
    <w:rsid w:val="00F43BD7"/>
    <w:rsid w:val="00F45089"/>
    <w:rsid w:val="00F455BF"/>
    <w:rsid w:val="00F57FF9"/>
    <w:rsid w:val="00F66F7B"/>
    <w:rsid w:val="00F76B44"/>
    <w:rsid w:val="00F82DC8"/>
    <w:rsid w:val="00F95A41"/>
    <w:rsid w:val="00FA4B97"/>
    <w:rsid w:val="00FB6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261FEC-8948-424D-B4F6-ED4DA16E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Balk1">
    <w:name w:val="heading 1"/>
    <w:basedOn w:val="Normal"/>
    <w:uiPriority w:val="1"/>
    <w:qFormat/>
    <w:pPr>
      <w:spacing w:before="192"/>
      <w:ind w:left="543" w:hanging="429"/>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pPr>
      <w:spacing w:before="119"/>
      <w:ind w:left="1263" w:hanging="720"/>
      <w:jc w:val="both"/>
    </w:pPr>
  </w:style>
  <w:style w:type="paragraph" w:styleId="ListeParagraf">
    <w:name w:val="List Paragraph"/>
    <w:basedOn w:val="Normal"/>
    <w:link w:val="ListeParagrafChar"/>
    <w:uiPriority w:val="34"/>
    <w:qFormat/>
    <w:pPr>
      <w:spacing w:before="119"/>
      <w:ind w:left="1263" w:hanging="720"/>
      <w:jc w:val="both"/>
    </w:pPr>
  </w:style>
  <w:style w:type="paragraph" w:customStyle="1" w:styleId="TableParagraph">
    <w:name w:val="Table Paragraph"/>
    <w:basedOn w:val="Normal"/>
    <w:uiPriority w:val="1"/>
    <w:qFormat/>
    <w:pPr>
      <w:spacing w:before="35"/>
      <w:jc w:val="right"/>
    </w:pPr>
  </w:style>
  <w:style w:type="paragraph" w:styleId="BalonMetni">
    <w:name w:val="Balloon Text"/>
    <w:basedOn w:val="Normal"/>
    <w:link w:val="BalonMetniChar"/>
    <w:uiPriority w:val="99"/>
    <w:semiHidden/>
    <w:unhideWhenUsed/>
    <w:rsid w:val="00BF69F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F69F3"/>
    <w:rPr>
      <w:rFonts w:ascii="Segoe UI" w:eastAsia="Cambria" w:hAnsi="Segoe UI" w:cs="Segoe UI"/>
      <w:sz w:val="18"/>
      <w:szCs w:val="18"/>
    </w:rPr>
  </w:style>
  <w:style w:type="paragraph" w:customStyle="1" w:styleId="Default">
    <w:name w:val="Default"/>
    <w:rsid w:val="00BF69F3"/>
    <w:pPr>
      <w:widowControl/>
      <w:adjustRightInd w:val="0"/>
    </w:pPr>
    <w:rPr>
      <w:rFonts w:ascii="Cambria" w:hAnsi="Cambria" w:cs="Cambria"/>
      <w:color w:val="000000"/>
      <w:sz w:val="24"/>
      <w:szCs w:val="24"/>
      <w:lang w:val="tr-TR"/>
    </w:rPr>
  </w:style>
  <w:style w:type="character" w:customStyle="1" w:styleId="ListeParagrafChar">
    <w:name w:val="Liste Paragraf Char"/>
    <w:link w:val="ListeParagraf"/>
    <w:uiPriority w:val="34"/>
    <w:locked/>
    <w:rsid w:val="000574B1"/>
    <w:rPr>
      <w:rFonts w:ascii="Cambria" w:eastAsia="Cambria" w:hAnsi="Cambria" w:cs="Cambria"/>
    </w:rPr>
  </w:style>
  <w:style w:type="paragraph" w:styleId="stBilgi">
    <w:name w:val="header"/>
    <w:basedOn w:val="Normal"/>
    <w:link w:val="stBilgiChar"/>
    <w:uiPriority w:val="99"/>
    <w:unhideWhenUsed/>
    <w:rsid w:val="00F20149"/>
    <w:pPr>
      <w:tabs>
        <w:tab w:val="center" w:pos="4536"/>
        <w:tab w:val="right" w:pos="9072"/>
      </w:tabs>
    </w:pPr>
  </w:style>
  <w:style w:type="character" w:customStyle="1" w:styleId="stBilgiChar">
    <w:name w:val="Üst Bilgi Char"/>
    <w:basedOn w:val="VarsaylanParagrafYazTipi"/>
    <w:link w:val="stBilgi"/>
    <w:uiPriority w:val="99"/>
    <w:rsid w:val="00F20149"/>
    <w:rPr>
      <w:rFonts w:ascii="Cambria" w:eastAsia="Cambria" w:hAnsi="Cambria" w:cs="Cambria"/>
    </w:rPr>
  </w:style>
  <w:style w:type="paragraph" w:styleId="AltBilgi">
    <w:name w:val="footer"/>
    <w:basedOn w:val="Normal"/>
    <w:link w:val="AltBilgiChar"/>
    <w:uiPriority w:val="99"/>
    <w:unhideWhenUsed/>
    <w:rsid w:val="00F20149"/>
    <w:pPr>
      <w:tabs>
        <w:tab w:val="center" w:pos="4536"/>
        <w:tab w:val="right" w:pos="9072"/>
      </w:tabs>
    </w:pPr>
  </w:style>
  <w:style w:type="character" w:customStyle="1" w:styleId="AltBilgiChar">
    <w:name w:val="Alt Bilgi Char"/>
    <w:basedOn w:val="VarsaylanParagrafYazTipi"/>
    <w:link w:val="AltBilgi"/>
    <w:uiPriority w:val="99"/>
    <w:rsid w:val="00F20149"/>
    <w:rPr>
      <w:rFonts w:ascii="Cambria" w:eastAsia="Cambria" w:hAnsi="Cambria" w:cs="Cambria"/>
    </w:rPr>
  </w:style>
  <w:style w:type="character" w:customStyle="1" w:styleId="GvdeMetniChar">
    <w:name w:val="Gövde Metni Char"/>
    <w:basedOn w:val="VarsaylanParagrafYazTipi"/>
    <w:link w:val="GvdeMetni"/>
    <w:uiPriority w:val="1"/>
    <w:rsid w:val="00214D6D"/>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2670">
      <w:bodyDiv w:val="1"/>
      <w:marLeft w:val="0"/>
      <w:marRight w:val="0"/>
      <w:marTop w:val="0"/>
      <w:marBottom w:val="0"/>
      <w:divBdr>
        <w:top w:val="none" w:sz="0" w:space="0" w:color="auto"/>
        <w:left w:val="none" w:sz="0" w:space="0" w:color="auto"/>
        <w:bottom w:val="none" w:sz="0" w:space="0" w:color="auto"/>
        <w:right w:val="none" w:sz="0" w:space="0" w:color="auto"/>
      </w:divBdr>
    </w:div>
    <w:div w:id="336661154">
      <w:bodyDiv w:val="1"/>
      <w:marLeft w:val="0"/>
      <w:marRight w:val="0"/>
      <w:marTop w:val="0"/>
      <w:marBottom w:val="0"/>
      <w:divBdr>
        <w:top w:val="none" w:sz="0" w:space="0" w:color="auto"/>
        <w:left w:val="none" w:sz="0" w:space="0" w:color="auto"/>
        <w:bottom w:val="none" w:sz="0" w:space="0" w:color="auto"/>
        <w:right w:val="none" w:sz="0" w:space="0" w:color="auto"/>
      </w:divBdr>
    </w:div>
    <w:div w:id="368923341">
      <w:bodyDiv w:val="1"/>
      <w:marLeft w:val="0"/>
      <w:marRight w:val="0"/>
      <w:marTop w:val="0"/>
      <w:marBottom w:val="0"/>
      <w:divBdr>
        <w:top w:val="none" w:sz="0" w:space="0" w:color="auto"/>
        <w:left w:val="none" w:sz="0" w:space="0" w:color="auto"/>
        <w:bottom w:val="none" w:sz="0" w:space="0" w:color="auto"/>
        <w:right w:val="none" w:sz="0" w:space="0" w:color="auto"/>
      </w:divBdr>
    </w:div>
    <w:div w:id="414864493">
      <w:bodyDiv w:val="1"/>
      <w:marLeft w:val="0"/>
      <w:marRight w:val="0"/>
      <w:marTop w:val="0"/>
      <w:marBottom w:val="0"/>
      <w:divBdr>
        <w:top w:val="none" w:sz="0" w:space="0" w:color="auto"/>
        <w:left w:val="none" w:sz="0" w:space="0" w:color="auto"/>
        <w:bottom w:val="none" w:sz="0" w:space="0" w:color="auto"/>
        <w:right w:val="none" w:sz="0" w:space="0" w:color="auto"/>
      </w:divBdr>
    </w:div>
    <w:div w:id="539587074">
      <w:bodyDiv w:val="1"/>
      <w:marLeft w:val="0"/>
      <w:marRight w:val="0"/>
      <w:marTop w:val="0"/>
      <w:marBottom w:val="0"/>
      <w:divBdr>
        <w:top w:val="none" w:sz="0" w:space="0" w:color="auto"/>
        <w:left w:val="none" w:sz="0" w:space="0" w:color="auto"/>
        <w:bottom w:val="none" w:sz="0" w:space="0" w:color="auto"/>
        <w:right w:val="none" w:sz="0" w:space="0" w:color="auto"/>
      </w:divBdr>
    </w:div>
    <w:div w:id="548030945">
      <w:bodyDiv w:val="1"/>
      <w:marLeft w:val="0"/>
      <w:marRight w:val="0"/>
      <w:marTop w:val="0"/>
      <w:marBottom w:val="0"/>
      <w:divBdr>
        <w:top w:val="none" w:sz="0" w:space="0" w:color="auto"/>
        <w:left w:val="none" w:sz="0" w:space="0" w:color="auto"/>
        <w:bottom w:val="none" w:sz="0" w:space="0" w:color="auto"/>
        <w:right w:val="none" w:sz="0" w:space="0" w:color="auto"/>
      </w:divBdr>
    </w:div>
    <w:div w:id="1583485129">
      <w:bodyDiv w:val="1"/>
      <w:marLeft w:val="0"/>
      <w:marRight w:val="0"/>
      <w:marTop w:val="0"/>
      <w:marBottom w:val="0"/>
      <w:divBdr>
        <w:top w:val="none" w:sz="0" w:space="0" w:color="auto"/>
        <w:left w:val="none" w:sz="0" w:space="0" w:color="auto"/>
        <w:bottom w:val="none" w:sz="0" w:space="0" w:color="auto"/>
        <w:right w:val="none" w:sz="0" w:space="0" w:color="auto"/>
      </w:divBdr>
    </w:div>
    <w:div w:id="1842624822">
      <w:bodyDiv w:val="1"/>
      <w:marLeft w:val="0"/>
      <w:marRight w:val="0"/>
      <w:marTop w:val="0"/>
      <w:marBottom w:val="0"/>
      <w:divBdr>
        <w:top w:val="none" w:sz="0" w:space="0" w:color="auto"/>
        <w:left w:val="none" w:sz="0" w:space="0" w:color="auto"/>
        <w:bottom w:val="none" w:sz="0" w:space="0" w:color="auto"/>
        <w:right w:val="none" w:sz="0" w:space="0" w:color="auto"/>
      </w:divBdr>
    </w:div>
    <w:div w:id="2087217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6</Pages>
  <Words>1961</Words>
  <Characters>11184</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Microsoft Word - KONYA_LNG_ALIM_IHALESI_TEKNIK_SARTNAME_2020_2021.docx</vt:lpstr>
    </vt:vector>
  </TitlesOfParts>
  <Company/>
  <LinksUpToDate>false</LinksUpToDate>
  <CharactersWithSpaces>13119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KONYA_LNG_ALIM_IHALESI_TEKNIK_SARTNAME_2020_2021.docx</dc:title>
  <dc:creator>Selma Delikan</dc:creator>
  <cp:lastModifiedBy>Erol Kaya</cp:lastModifiedBy>
  <cp:revision>32</cp:revision>
  <cp:lastPrinted>2022-03-03T08:25:00Z</cp:lastPrinted>
  <dcterms:created xsi:type="dcterms:W3CDTF">2022-05-16T09:23:00Z</dcterms:created>
  <dcterms:modified xsi:type="dcterms:W3CDTF">2022-09-07T14:12:00Z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Word</vt:lpwstr>
  </property>
  <property fmtid="{D5CDD505-2E9C-101B-9397-08002B2CF9AE}" pid="4" name="LastSaved">
    <vt:filetime>2020-07-13T00:00:00Z</vt:filetime>
  </property>
</Properties>
</file>